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66" w:rsidRDefault="00A77D8D">
      <w:pPr>
        <w:jc w:val="center"/>
        <w:rPr>
          <w:rFonts w:ascii="宋体" w:eastAsia="宋体" w:hAnsi="宋体" w:cs="宋体"/>
        </w:rPr>
      </w:pPr>
      <w:r>
        <w:rPr>
          <w:rFonts w:ascii="宋体" w:eastAsia="宋体" w:hAnsi="宋体" w:cs="宋体" w:hint="eastAsia"/>
        </w:rPr>
        <w:t>山东国邦药业股份有限公司</w:t>
      </w:r>
    </w:p>
    <w:p w:rsidR="002A2766" w:rsidRDefault="00A77D8D">
      <w:pPr>
        <w:jc w:val="center"/>
        <w:rPr>
          <w:rFonts w:ascii="宋体" w:eastAsia="宋体" w:hAnsi="宋体" w:cs="宋体"/>
        </w:rPr>
      </w:pPr>
      <w:r>
        <w:rPr>
          <w:rFonts w:ascii="宋体" w:eastAsia="宋体" w:hAnsi="宋体" w:cs="宋体" w:hint="eastAsia"/>
        </w:rPr>
        <w:t>2018年度招聘计划</w:t>
      </w:r>
    </w:p>
    <w:p w:rsidR="002A2766" w:rsidRDefault="002A2766">
      <w:pPr>
        <w:jc w:val="center"/>
        <w:rPr>
          <w:rFonts w:ascii="宋体" w:eastAsia="宋体" w:hAnsi="宋体" w:cs="宋体"/>
        </w:rPr>
      </w:pPr>
    </w:p>
    <w:tbl>
      <w:tblPr>
        <w:tblpPr w:leftFromText="180" w:rightFromText="180" w:vertAnchor="page" w:horzAnchor="page" w:tblpX="852" w:tblpY="1818"/>
        <w:tblOverlap w:val="neve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265"/>
        <w:gridCol w:w="1485"/>
        <w:gridCol w:w="1215"/>
        <w:gridCol w:w="1995"/>
        <w:gridCol w:w="1155"/>
      </w:tblGrid>
      <w:tr w:rsidR="002A2766">
        <w:trPr>
          <w:trHeight w:val="599"/>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宋体" w:hint="eastAsia"/>
                <w:sz w:val="21"/>
                <w:szCs w:val="21"/>
              </w:rPr>
              <w:t>专业类别</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宋体" w:hint="eastAsia"/>
                <w:sz w:val="21"/>
                <w:szCs w:val="21"/>
              </w:rPr>
              <w:t>岗位类别</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宋体" w:hint="eastAsia"/>
                <w:sz w:val="21"/>
                <w:szCs w:val="21"/>
              </w:rPr>
              <w:t>学历要求</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宋体" w:hint="eastAsia"/>
                <w:sz w:val="21"/>
                <w:szCs w:val="21"/>
              </w:rPr>
              <w:t>招聘人数</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pPr>
            <w:r>
              <w:rPr>
                <w:rFonts w:ascii="Times New Roman" w:eastAsia="宋体" w:hAnsi="Times New Roman" w:cs="宋体" w:hint="eastAsia"/>
                <w:sz w:val="21"/>
                <w:szCs w:val="21"/>
              </w:rPr>
              <w:t>底薪</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宋体" w:hint="eastAsia"/>
                <w:sz w:val="21"/>
                <w:szCs w:val="21"/>
              </w:rPr>
              <w:t>工作地点</w:t>
            </w:r>
          </w:p>
        </w:tc>
      </w:tr>
      <w:tr w:rsidR="002A2766">
        <w:trPr>
          <w:trHeight w:val="46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E83DF4">
            <w:pPr>
              <w:spacing w:line="180" w:lineRule="atLeast"/>
              <w:jc w:val="center"/>
              <w:rPr>
                <w:szCs w:val="21"/>
              </w:rPr>
            </w:pPr>
            <w:r>
              <w:rPr>
                <w:rFonts w:hint="eastAsia"/>
                <w:szCs w:val="21"/>
              </w:rPr>
              <w:t>有机合成、材料、化工</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宋体" w:hint="eastAsia"/>
                <w:sz w:val="21"/>
                <w:szCs w:val="21"/>
              </w:rPr>
              <w:t>研发</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hint="eastAsia"/>
                <w:szCs w:val="21"/>
              </w:rPr>
              <w:t>硕士</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Times New Roman" w:hint="eastAsia"/>
                <w:sz w:val="21"/>
                <w:szCs w:val="21"/>
              </w:rPr>
              <w:t>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rsidP="00E83DF4">
            <w:pPr>
              <w:spacing w:line="180" w:lineRule="atLeast"/>
              <w:jc w:val="center"/>
            </w:pPr>
            <w:r>
              <w:rPr>
                <w:rFonts w:ascii="Arial" w:eastAsia="宋体" w:hAnsi="Arial" w:cs="Arial"/>
                <w:sz w:val="21"/>
                <w:szCs w:val="20"/>
              </w:rPr>
              <w:t>≥</w:t>
            </w:r>
            <w:r w:rsidR="00E83DF4">
              <w:rPr>
                <w:rFonts w:ascii="Arial" w:eastAsia="宋体" w:hAnsi="Arial" w:cs="Arial" w:hint="eastAsia"/>
                <w:sz w:val="21"/>
                <w:szCs w:val="20"/>
              </w:rPr>
              <w:t>9</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2A2766" w:rsidRDefault="00A77D8D">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6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hint="eastAsia"/>
                <w:szCs w:val="21"/>
              </w:rPr>
              <w:t>药物制剂</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研发</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hint="eastAsia"/>
                <w:szCs w:val="21"/>
              </w:rPr>
              <w:t>硕士</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pPr>
            <w:r>
              <w:rPr>
                <w:rFonts w:ascii="Arial" w:eastAsia="宋体" w:hAnsi="Arial" w:cs="Arial"/>
                <w:sz w:val="21"/>
                <w:szCs w:val="20"/>
              </w:rPr>
              <w:t>≥</w:t>
            </w:r>
            <w:r>
              <w:rPr>
                <w:rFonts w:ascii="Arial" w:eastAsia="宋体" w:hAnsi="Arial" w:cs="Arial" w:hint="eastAsia"/>
                <w:sz w:val="21"/>
                <w:szCs w:val="20"/>
              </w:rPr>
              <w:t>9</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6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637157"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药物制剂</w:t>
            </w:r>
            <w:r w:rsidR="00C713FA">
              <w:rPr>
                <w:rFonts w:ascii="Times New Roman" w:eastAsia="宋体" w:hAnsi="Times New Roman" w:cs="宋体" w:hint="eastAsia"/>
                <w:sz w:val="21"/>
                <w:szCs w:val="21"/>
              </w:rPr>
              <w:t>、药物分析</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637157"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管理</w:t>
            </w:r>
            <w:r>
              <w:rPr>
                <w:rFonts w:ascii="Times New Roman" w:eastAsia="宋体" w:hAnsi="Times New Roman" w:cs="Times New Roman"/>
                <w:sz w:val="21"/>
                <w:szCs w:val="21"/>
              </w:rPr>
              <w:t>/</w:t>
            </w:r>
            <w:r>
              <w:rPr>
                <w:rFonts w:ascii="Times New Roman" w:eastAsia="宋体" w:hAnsi="Times New Roman" w:cs="宋体" w:hint="eastAsia"/>
                <w:sz w:val="21"/>
                <w:szCs w:val="21"/>
              </w:rPr>
              <w:t>研发</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637157" w:rsidP="00E83DF4">
            <w:pPr>
              <w:spacing w:line="180" w:lineRule="atLeas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Arial" w:eastAsia="宋体" w:hAnsi="Arial" w:cs="Arial"/>
                <w:sz w:val="21"/>
                <w:szCs w:val="20"/>
              </w:rP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山东潍坊</w:t>
            </w:r>
          </w:p>
        </w:tc>
      </w:tr>
      <w:tr w:rsidR="00E83DF4">
        <w:trPr>
          <w:trHeight w:val="46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化学工程与工艺</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管理</w:t>
            </w:r>
            <w:r>
              <w:rPr>
                <w:rFonts w:ascii="Times New Roman" w:eastAsia="宋体" w:hAnsi="Times New Roman" w:cs="Times New Roman"/>
                <w:sz w:val="21"/>
                <w:szCs w:val="21"/>
              </w:rPr>
              <w:t>/</w:t>
            </w:r>
            <w:r>
              <w:rPr>
                <w:rFonts w:ascii="Times New Roman" w:eastAsia="宋体" w:hAnsi="Times New Roman" w:cs="宋体" w:hint="eastAsia"/>
                <w:sz w:val="21"/>
                <w:szCs w:val="21"/>
              </w:rPr>
              <w:t>研发</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Times New Roman"/>
                <w:sz w:val="21"/>
                <w:szCs w:val="21"/>
              </w:rPr>
            </w:pPr>
            <w:r>
              <w:rPr>
                <w:rFonts w:ascii="Times New Roman" w:eastAsia="宋体" w:hAnsi="Times New Roman" w:cs="Times New Roman"/>
                <w:sz w:val="21"/>
                <w:szCs w:val="21"/>
              </w:rPr>
              <w:t>2</w:t>
            </w:r>
            <w:r>
              <w:rPr>
                <w:rFonts w:ascii="Times New Roman" w:eastAsia="宋体" w:hAnsi="Times New Roman" w:cs="Times New Roman" w:hint="eastAsia"/>
                <w:sz w:val="21"/>
                <w:szCs w:val="21"/>
              </w:rPr>
              <w:t>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Arial" w:eastAsia="宋体" w:hAnsi="Arial" w:cs="Arial"/>
                <w:sz w:val="21"/>
                <w:szCs w:val="20"/>
              </w:rP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山东潍坊</w:t>
            </w:r>
          </w:p>
        </w:tc>
      </w:tr>
      <w:tr w:rsidR="00E83DF4">
        <w:trPr>
          <w:trHeight w:val="482"/>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化学、应用化学</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管理</w:t>
            </w:r>
            <w:r>
              <w:rPr>
                <w:rFonts w:ascii="Times New Roman" w:eastAsia="宋体" w:hAnsi="Times New Roman" w:cs="Times New Roman"/>
                <w:sz w:val="21"/>
                <w:szCs w:val="21"/>
              </w:rPr>
              <w:t>/</w:t>
            </w:r>
            <w:r>
              <w:rPr>
                <w:rFonts w:ascii="Times New Roman" w:eastAsia="宋体" w:hAnsi="Times New Roman" w:cs="宋体" w:hint="eastAsia"/>
                <w:sz w:val="21"/>
                <w:szCs w:val="21"/>
              </w:rPr>
              <w:t>研发</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Times New Roman" w:hint="eastAsia"/>
                <w:sz w:val="21"/>
                <w:szCs w:val="21"/>
              </w:rPr>
              <w:t>10</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6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能源化学、能源管理</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能源管理</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Times New Roman"/>
                <w:sz w:val="21"/>
                <w:szCs w:val="21"/>
              </w:rPr>
              <w:t>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3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制药工程、药物化学</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管理</w:t>
            </w:r>
            <w:r>
              <w:rPr>
                <w:rFonts w:ascii="Times New Roman" w:eastAsia="宋体" w:hAnsi="Times New Roman" w:cs="Times New Roman"/>
                <w:sz w:val="21"/>
                <w:szCs w:val="21"/>
              </w:rPr>
              <w:t>/</w:t>
            </w:r>
            <w:r>
              <w:rPr>
                <w:rFonts w:ascii="Times New Roman" w:eastAsia="宋体" w:hAnsi="Times New Roman" w:cs="宋体" w:hint="eastAsia"/>
                <w:sz w:val="21"/>
                <w:szCs w:val="21"/>
              </w:rPr>
              <w:t>研发</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Times New Roman" w:hint="eastAsia"/>
                <w:sz w:val="21"/>
                <w:szCs w:val="21"/>
              </w:rPr>
              <w:t>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6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过程装备与控制工程、土木工程、工程力学</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工程管理</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hint="eastAsia"/>
                <w:szCs w:val="21"/>
              </w:rPr>
              <w:t>5</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67"/>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电气自动化、电气工程</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电气管理</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Times New Roman"/>
                <w:sz w:val="21"/>
                <w:szCs w:val="21"/>
              </w:rPr>
              <w:t>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82"/>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人力资源管理</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人力资源管理</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Arial" w:eastAsia="宋体" w:hAnsi="Arial" w:cs="Arial"/>
                <w:sz w:val="21"/>
                <w:szCs w:val="20"/>
              </w:rP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rFonts w:ascii="Times New Roman" w:eastAsia="宋体" w:hAnsi="Times New Roman" w:cs="宋体"/>
                <w:sz w:val="21"/>
                <w:szCs w:val="21"/>
              </w:rPr>
            </w:pPr>
            <w:r>
              <w:rPr>
                <w:rFonts w:ascii="Times New Roman" w:eastAsia="宋体" w:hAnsi="Times New Roman" w:cs="宋体" w:hint="eastAsia"/>
                <w:sz w:val="21"/>
                <w:szCs w:val="21"/>
              </w:rPr>
              <w:t>山东潍坊</w:t>
            </w:r>
          </w:p>
        </w:tc>
      </w:tr>
      <w:tr w:rsidR="00E83DF4">
        <w:trPr>
          <w:trHeight w:val="482"/>
        </w:trPr>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会计学、财务管理</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财务管理</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本科</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Times New Roman" w:hint="eastAsia"/>
                <w:sz w:val="21"/>
                <w:szCs w:val="21"/>
              </w:rPr>
              <w:t>1</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pPr>
            <w:r>
              <w:rPr>
                <w:rFonts w:ascii="Arial" w:eastAsia="宋体" w:hAnsi="Arial" w:cs="Arial"/>
                <w:sz w:val="21"/>
                <w:szCs w:val="20"/>
              </w:rPr>
              <w:t>≥</w:t>
            </w:r>
            <w:r>
              <w:rPr>
                <w:rFonts w:ascii="Arial" w:eastAsia="宋体" w:hAnsi="Arial" w:cs="Arial" w:hint="eastAsia"/>
                <w:sz w:val="21"/>
                <w:szCs w:val="20"/>
              </w:rPr>
              <w:t>6</w:t>
            </w:r>
            <w:r>
              <w:rPr>
                <w:rFonts w:ascii="Times New Roman" w:eastAsia="宋体" w:hAnsi="Times New Roman" w:cs="宋体" w:hint="eastAsia"/>
                <w:sz w:val="21"/>
                <w:szCs w:val="20"/>
              </w:rPr>
              <w:t>万元</w:t>
            </w:r>
            <w:r>
              <w:rPr>
                <w:rFonts w:ascii="Times New Roman" w:eastAsia="宋体" w:hAnsi="Times New Roman" w:cs="宋体" w:hint="eastAsia"/>
                <w:sz w:val="21"/>
                <w:szCs w:val="20"/>
              </w:rPr>
              <w:t>/</w:t>
            </w:r>
            <w:r>
              <w:rPr>
                <w:rFonts w:ascii="Times New Roman" w:eastAsia="宋体" w:hAnsi="Times New Roman" w:cs="宋体" w:hint="eastAsia"/>
                <w:sz w:val="21"/>
                <w:szCs w:val="20"/>
              </w:rPr>
              <w:t>年</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center"/>
              <w:rPr>
                <w:szCs w:val="21"/>
              </w:rPr>
            </w:pPr>
            <w:r>
              <w:rPr>
                <w:rFonts w:ascii="Times New Roman" w:eastAsia="宋体" w:hAnsi="Times New Roman" w:cs="宋体" w:hint="eastAsia"/>
                <w:sz w:val="21"/>
                <w:szCs w:val="21"/>
              </w:rPr>
              <w:t>山东潍坊</w:t>
            </w:r>
          </w:p>
        </w:tc>
      </w:tr>
      <w:tr w:rsidR="00E83DF4">
        <w:trPr>
          <w:trHeight w:val="449"/>
        </w:trPr>
        <w:tc>
          <w:tcPr>
            <w:tcW w:w="107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left"/>
              <w:rPr>
                <w:rFonts w:ascii="Times New Roman" w:eastAsia="宋体" w:hAnsi="Times New Roman" w:cs="宋体"/>
                <w:sz w:val="21"/>
                <w:szCs w:val="21"/>
              </w:rPr>
            </w:pPr>
            <w:r>
              <w:rPr>
                <w:rFonts w:ascii="Times New Roman" w:eastAsia="宋体" w:hAnsi="Times New Roman" w:cs="宋体" w:hint="eastAsia"/>
                <w:sz w:val="21"/>
                <w:szCs w:val="21"/>
              </w:rPr>
              <w:t>衣：</w:t>
            </w:r>
            <w:r>
              <w:rPr>
                <w:rFonts w:ascii="Times New Roman" w:eastAsia="宋体" w:hAnsi="Times New Roman" w:cs="宋体" w:hint="eastAsia"/>
                <w:b w:val="0"/>
                <w:bCs/>
                <w:sz w:val="21"/>
                <w:szCs w:val="21"/>
              </w:rPr>
              <w:t>上班期间所有人员统一服装，穿公司特色、靓丽的工作服。</w:t>
            </w:r>
          </w:p>
          <w:p w:rsidR="00E83DF4" w:rsidRDefault="00E83DF4" w:rsidP="00E83DF4">
            <w:pPr>
              <w:spacing w:line="180" w:lineRule="atLeast"/>
              <w:jc w:val="left"/>
              <w:rPr>
                <w:rFonts w:ascii="Times New Roman" w:eastAsia="宋体" w:hAnsi="Times New Roman" w:cs="宋体"/>
                <w:b w:val="0"/>
                <w:bCs/>
                <w:sz w:val="21"/>
                <w:szCs w:val="21"/>
              </w:rPr>
            </w:pPr>
            <w:r>
              <w:rPr>
                <w:rFonts w:ascii="Times New Roman" w:eastAsia="宋体" w:hAnsi="Times New Roman" w:cs="宋体" w:hint="eastAsia"/>
                <w:sz w:val="21"/>
                <w:szCs w:val="21"/>
              </w:rPr>
              <w:t>食：</w:t>
            </w:r>
            <w:r>
              <w:rPr>
                <w:rFonts w:ascii="Times New Roman" w:eastAsia="宋体" w:hAnsi="Times New Roman" w:cs="宋体" w:hint="eastAsia"/>
                <w:b w:val="0"/>
                <w:bCs/>
                <w:sz w:val="21"/>
                <w:szCs w:val="21"/>
              </w:rPr>
              <w:t>公司提供职工食堂，提供早餐、夜宵、中餐、晚餐等</w:t>
            </w:r>
          </w:p>
          <w:p w:rsidR="00E83DF4" w:rsidRDefault="00E83DF4" w:rsidP="00E83DF4">
            <w:pPr>
              <w:spacing w:line="180" w:lineRule="atLeast"/>
              <w:jc w:val="left"/>
              <w:rPr>
                <w:rFonts w:ascii="Times New Roman" w:eastAsia="宋体" w:hAnsi="Times New Roman" w:cs="宋体"/>
                <w:sz w:val="21"/>
                <w:szCs w:val="21"/>
              </w:rPr>
            </w:pPr>
            <w:r>
              <w:rPr>
                <w:rFonts w:ascii="Times New Roman" w:eastAsia="宋体" w:hAnsi="Times New Roman" w:cs="宋体" w:hint="eastAsia"/>
                <w:sz w:val="21"/>
                <w:szCs w:val="21"/>
              </w:rPr>
              <w:t>住：</w:t>
            </w:r>
            <w:r>
              <w:rPr>
                <w:rFonts w:ascii="Times New Roman" w:eastAsia="宋体" w:hAnsi="Times New Roman" w:cs="宋体" w:hint="eastAsia"/>
                <w:b w:val="0"/>
                <w:bCs/>
                <w:sz w:val="21"/>
                <w:szCs w:val="21"/>
              </w:rPr>
              <w:t>宿舍位于潍坊市内，班车接送，单人间，套间内有卫生间、厨房、阳台、公司提供单人床、书桌、椅子，宿舍配备无线网络；</w:t>
            </w:r>
          </w:p>
          <w:p w:rsidR="00E83DF4" w:rsidRDefault="00E83DF4" w:rsidP="00E83DF4">
            <w:pPr>
              <w:spacing w:line="180" w:lineRule="atLeast"/>
              <w:jc w:val="left"/>
              <w:rPr>
                <w:rFonts w:ascii="Times New Roman" w:eastAsia="宋体" w:hAnsi="Times New Roman" w:cs="宋体"/>
                <w:sz w:val="21"/>
                <w:szCs w:val="21"/>
              </w:rPr>
            </w:pPr>
            <w:r>
              <w:rPr>
                <w:rFonts w:ascii="Times New Roman" w:eastAsia="宋体" w:hAnsi="Times New Roman" w:cs="宋体" w:hint="eastAsia"/>
                <w:sz w:val="21"/>
                <w:szCs w:val="21"/>
              </w:rPr>
              <w:t>行：</w:t>
            </w:r>
            <w:r>
              <w:rPr>
                <w:rFonts w:ascii="Times New Roman" w:eastAsia="宋体" w:hAnsi="Times New Roman" w:cs="宋体" w:hint="eastAsia"/>
                <w:b w:val="0"/>
                <w:bCs/>
                <w:sz w:val="21"/>
                <w:szCs w:val="21"/>
              </w:rPr>
              <w:t>班车免费乘坐，每天往返市内和公司。</w:t>
            </w:r>
          </w:p>
        </w:tc>
      </w:tr>
      <w:tr w:rsidR="00E83DF4">
        <w:trPr>
          <w:trHeight w:val="544"/>
        </w:trPr>
        <w:tc>
          <w:tcPr>
            <w:tcW w:w="107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83DF4" w:rsidRDefault="00E83DF4" w:rsidP="00E83DF4">
            <w:pPr>
              <w:spacing w:line="180" w:lineRule="atLeast"/>
              <w:jc w:val="left"/>
              <w:rPr>
                <w:szCs w:val="21"/>
              </w:rPr>
            </w:pPr>
            <w:r>
              <w:rPr>
                <w:rFonts w:ascii="Times New Roman" w:eastAsia="宋体" w:hAnsi="Times New Roman" w:cs="宋体" w:hint="eastAsia"/>
                <w:sz w:val="21"/>
                <w:szCs w:val="21"/>
              </w:rPr>
              <w:t>备注：</w:t>
            </w:r>
          </w:p>
          <w:p w:rsidR="00E83DF4" w:rsidRPr="00513B40" w:rsidRDefault="00E83DF4" w:rsidP="00E83DF4">
            <w:pPr>
              <w:numPr>
                <w:ilvl w:val="0"/>
                <w:numId w:val="1"/>
              </w:numPr>
              <w:spacing w:line="180" w:lineRule="atLeast"/>
              <w:jc w:val="left"/>
              <w:rPr>
                <w:rFonts w:asciiTheme="minorEastAsia" w:hAnsiTheme="minorEastAsia"/>
                <w:b w:val="0"/>
                <w:bCs/>
              </w:rPr>
            </w:pPr>
            <w:r w:rsidRPr="00513B40">
              <w:rPr>
                <w:rFonts w:asciiTheme="minorEastAsia" w:hAnsiTheme="minorEastAsia" w:cs="宋体" w:hint="eastAsia"/>
                <w:b w:val="0"/>
                <w:bCs/>
              </w:rPr>
              <w:t>有意向人员可以到公司实地了解考察后签约</w:t>
            </w:r>
          </w:p>
          <w:p w:rsidR="00E83DF4" w:rsidRPr="00513B40" w:rsidRDefault="00E83DF4" w:rsidP="00E83DF4">
            <w:pPr>
              <w:numPr>
                <w:ilvl w:val="0"/>
                <w:numId w:val="1"/>
              </w:numPr>
              <w:spacing w:line="180" w:lineRule="atLeast"/>
              <w:jc w:val="left"/>
              <w:rPr>
                <w:rFonts w:asciiTheme="minorEastAsia" w:hAnsiTheme="minorEastAsia"/>
                <w:b w:val="0"/>
              </w:rPr>
            </w:pPr>
            <w:r w:rsidRPr="00513B40">
              <w:rPr>
                <w:rFonts w:asciiTheme="minorEastAsia" w:hAnsiTheme="minorEastAsia" w:cs="宋体" w:hint="eastAsia"/>
                <w:b w:val="0"/>
                <w:bCs/>
              </w:rPr>
              <w:t>求职者简历发送以下邮箱：</w:t>
            </w:r>
            <w:r w:rsidR="00C31442" w:rsidRPr="00513B40">
              <w:rPr>
                <w:rFonts w:asciiTheme="minorEastAsia" w:hAnsiTheme="minorEastAsia" w:cs="宋体" w:hint="eastAsia"/>
              </w:rPr>
              <w:t xml:space="preserve"> 郭先生：</w:t>
            </w:r>
            <w:r w:rsidRPr="00513B40">
              <w:rPr>
                <w:rFonts w:asciiTheme="minorEastAsia" w:hAnsiTheme="minorEastAsia" w:cs="宋体" w:hint="eastAsia"/>
              </w:rPr>
              <w:t>13589172580@163.com</w:t>
            </w:r>
          </w:p>
          <w:p w:rsidR="00C31442" w:rsidRPr="00513B40" w:rsidRDefault="00E83DF4" w:rsidP="00C31442">
            <w:pPr>
              <w:numPr>
                <w:ilvl w:val="0"/>
                <w:numId w:val="1"/>
              </w:numPr>
              <w:spacing w:line="180" w:lineRule="atLeast"/>
              <w:jc w:val="left"/>
              <w:rPr>
                <w:rFonts w:asciiTheme="minorEastAsia" w:hAnsiTheme="minorEastAsia"/>
              </w:rPr>
            </w:pPr>
            <w:r w:rsidRPr="00513B40">
              <w:rPr>
                <w:rFonts w:asciiTheme="minorEastAsia" w:hAnsiTheme="minorEastAsia" w:cs="宋体" w:hint="eastAsia"/>
                <w:b w:val="0"/>
                <w:bCs/>
              </w:rPr>
              <w:t>招聘联系电话：</w:t>
            </w:r>
            <w:r w:rsidRPr="00513B40">
              <w:rPr>
                <w:rFonts w:asciiTheme="minorEastAsia" w:hAnsiTheme="minorEastAsia" w:cs="Times New Roman"/>
              </w:rPr>
              <w:t>0536-7575826</w:t>
            </w:r>
            <w:r w:rsidRPr="00513B40">
              <w:rPr>
                <w:rFonts w:asciiTheme="minorEastAsia" w:hAnsiTheme="minorEastAsia" w:cs="宋体" w:hint="eastAsia"/>
              </w:rPr>
              <w:t>，</w:t>
            </w:r>
            <w:r w:rsidRPr="00513B40">
              <w:rPr>
                <w:rFonts w:asciiTheme="minorEastAsia" w:hAnsiTheme="minorEastAsia" w:cs="Times New Roman"/>
              </w:rPr>
              <w:t>0536-7573877</w:t>
            </w:r>
            <w:r w:rsidRPr="00513B40">
              <w:rPr>
                <w:rFonts w:asciiTheme="minorEastAsia" w:hAnsiTheme="minorEastAsia" w:cs="宋体" w:hint="eastAsia"/>
              </w:rPr>
              <w:t>，</w:t>
            </w:r>
            <w:r w:rsidRPr="00513B40">
              <w:rPr>
                <w:rFonts w:asciiTheme="minorEastAsia" w:hAnsiTheme="minorEastAsia" w:cs="Times New Roman"/>
              </w:rPr>
              <w:t xml:space="preserve"> </w:t>
            </w:r>
            <w:r w:rsidRPr="00513B40">
              <w:rPr>
                <w:rFonts w:asciiTheme="minorEastAsia" w:hAnsiTheme="minorEastAsia" w:cs="Times New Roman"/>
                <w:b w:val="0"/>
              </w:rPr>
              <w:t xml:space="preserve"> </w:t>
            </w:r>
            <w:r w:rsidRPr="00513B40">
              <w:rPr>
                <w:rFonts w:asciiTheme="minorEastAsia" w:hAnsiTheme="minorEastAsia" w:cs="宋体" w:hint="eastAsia"/>
              </w:rPr>
              <w:t>联系人：</w:t>
            </w:r>
            <w:r w:rsidR="00C31442" w:rsidRPr="00513B40">
              <w:rPr>
                <w:rFonts w:asciiTheme="minorEastAsia" w:hAnsiTheme="minorEastAsia" w:cs="宋体" w:hint="eastAsia"/>
                <w:bCs/>
              </w:rPr>
              <w:t>梁先生：13906365255</w:t>
            </w:r>
            <w:r w:rsidR="00C31442" w:rsidRPr="00513B40">
              <w:rPr>
                <w:rFonts w:asciiTheme="minorEastAsia" w:hAnsiTheme="minorEastAsia" w:cs="Times New Roman" w:hint="eastAsia"/>
              </w:rPr>
              <w:t xml:space="preserve"> 、郭先生13589172580</w:t>
            </w:r>
            <w:bookmarkStart w:id="0" w:name="_GoBack"/>
            <w:bookmarkEnd w:id="0"/>
          </w:p>
          <w:p w:rsidR="00E83DF4" w:rsidRPr="00513B40" w:rsidRDefault="00E83DF4" w:rsidP="00513B40">
            <w:pPr>
              <w:spacing w:line="180" w:lineRule="atLeast"/>
              <w:ind w:firstLineChars="150" w:firstLine="361"/>
              <w:jc w:val="left"/>
              <w:rPr>
                <w:rFonts w:asciiTheme="minorEastAsia" w:hAnsiTheme="minorEastAsia"/>
              </w:rPr>
            </w:pPr>
            <w:r w:rsidRPr="00513B40">
              <w:rPr>
                <w:rFonts w:asciiTheme="minorEastAsia" w:hAnsiTheme="minorEastAsia" w:cs="宋体" w:hint="eastAsia"/>
                <w:bCs/>
              </w:rPr>
              <w:t>公司网址</w:t>
            </w:r>
            <w:r w:rsidRPr="00513B40">
              <w:rPr>
                <w:rFonts w:asciiTheme="minorEastAsia" w:hAnsiTheme="minorEastAsia" w:cs="宋体" w:hint="eastAsia"/>
                <w:bCs/>
                <w:color w:val="000000"/>
              </w:rPr>
              <w:t>：</w:t>
            </w:r>
            <w:hyperlink r:id="rId7" w:history="1">
              <w:r w:rsidRPr="00513B40">
                <w:rPr>
                  <w:rStyle w:val="a7"/>
                  <w:rFonts w:asciiTheme="minorEastAsia" w:hAnsiTheme="minorEastAsia"/>
                  <w:bCs/>
                  <w:color w:val="000000"/>
                  <w:u w:val="none"/>
                </w:rPr>
                <w:t>www.sdgbpharm.com</w:t>
              </w:r>
            </w:hyperlink>
          </w:p>
          <w:p w:rsidR="00E83DF4" w:rsidRPr="00513B40" w:rsidRDefault="00E83DF4" w:rsidP="00E83DF4">
            <w:pPr>
              <w:numPr>
                <w:ilvl w:val="0"/>
                <w:numId w:val="1"/>
              </w:numPr>
              <w:spacing w:line="180" w:lineRule="atLeast"/>
              <w:jc w:val="left"/>
              <w:rPr>
                <w:rFonts w:asciiTheme="minorEastAsia" w:hAnsiTheme="minorEastAsia"/>
                <w:bCs/>
              </w:rPr>
            </w:pPr>
            <w:r w:rsidRPr="00513B40">
              <w:rPr>
                <w:rFonts w:asciiTheme="minorEastAsia" w:hAnsiTheme="minorEastAsia" w:cs="宋体" w:hint="eastAsia"/>
                <w:bCs/>
              </w:rPr>
              <w:t>公司地址：</w:t>
            </w:r>
            <w:r w:rsidRPr="00513B40">
              <w:rPr>
                <w:rFonts w:asciiTheme="minorEastAsia" w:hAnsiTheme="minorEastAsia" w:cs="宋体" w:hint="eastAsia"/>
              </w:rPr>
              <w:t>山东省潍坊市滨海经济开发区先进制造产业园香江西一街</w:t>
            </w:r>
            <w:r w:rsidRPr="00513B40">
              <w:rPr>
                <w:rFonts w:asciiTheme="minorEastAsia" w:hAnsiTheme="minorEastAsia" w:cs="Times New Roman"/>
              </w:rPr>
              <w:t>02131</w:t>
            </w:r>
          </w:p>
          <w:p w:rsidR="00E83DF4" w:rsidRDefault="00E83DF4" w:rsidP="00E83DF4">
            <w:pPr>
              <w:spacing w:line="180" w:lineRule="atLeast"/>
              <w:jc w:val="left"/>
            </w:pPr>
            <w:r w:rsidRPr="00513B40">
              <w:rPr>
                <w:rFonts w:asciiTheme="minorEastAsia" w:hAnsiTheme="minorEastAsia" w:cs="宋体" w:hint="eastAsia"/>
                <w:b w:val="0"/>
                <w:bCs/>
              </w:rPr>
              <w:t>公司缴纳五险一金，提供节日福利、工会福利、免费体检、职工旅游、提供单间住宿、免费班车、提供午餐，可以接收户口、党团关系</w:t>
            </w:r>
            <w:r w:rsidR="00C713FA">
              <w:rPr>
                <w:rFonts w:asciiTheme="minorEastAsia" w:hAnsiTheme="minorEastAsia" w:cs="宋体" w:hint="eastAsia"/>
                <w:b w:val="0"/>
                <w:bCs/>
              </w:rPr>
              <w:t>、公司发展速度较快人员晋升快。</w:t>
            </w:r>
          </w:p>
        </w:tc>
      </w:tr>
    </w:tbl>
    <w:p w:rsidR="002A2766" w:rsidRDefault="002A2766">
      <w:pPr>
        <w:pStyle w:val="a5"/>
        <w:adjustRightInd w:val="0"/>
        <w:spacing w:beforeAutospacing="0" w:afterAutospacing="0" w:line="440" w:lineRule="exact"/>
        <w:jc w:val="center"/>
        <w:rPr>
          <w:rFonts w:ascii="楷体_GB2312" w:eastAsia="楷体_GB2312"/>
          <w:color w:val="000000"/>
          <w:sz w:val="44"/>
          <w:szCs w:val="44"/>
        </w:rPr>
      </w:pPr>
    </w:p>
    <w:p w:rsidR="002A2766" w:rsidRDefault="002A2766">
      <w:pPr>
        <w:pStyle w:val="a5"/>
        <w:adjustRightInd w:val="0"/>
        <w:spacing w:beforeAutospacing="0" w:afterAutospacing="0" w:line="440" w:lineRule="exact"/>
        <w:jc w:val="center"/>
        <w:rPr>
          <w:rFonts w:ascii="楷体_GB2312" w:eastAsia="楷体_GB2312"/>
          <w:color w:val="000000"/>
          <w:sz w:val="44"/>
          <w:szCs w:val="44"/>
        </w:rPr>
      </w:pPr>
    </w:p>
    <w:p w:rsidR="002A2766" w:rsidRDefault="002A2766">
      <w:pPr>
        <w:pStyle w:val="a5"/>
        <w:adjustRightInd w:val="0"/>
        <w:spacing w:beforeAutospacing="0" w:afterAutospacing="0" w:line="440" w:lineRule="exact"/>
        <w:jc w:val="center"/>
        <w:rPr>
          <w:rFonts w:ascii="楷体_GB2312" w:eastAsia="楷体_GB2312"/>
          <w:color w:val="000000"/>
          <w:sz w:val="44"/>
          <w:szCs w:val="44"/>
        </w:rPr>
      </w:pPr>
    </w:p>
    <w:p w:rsidR="004B2090" w:rsidRDefault="004B2090">
      <w:pPr>
        <w:pStyle w:val="a5"/>
        <w:adjustRightInd w:val="0"/>
        <w:spacing w:beforeAutospacing="0" w:afterAutospacing="0" w:line="440" w:lineRule="exact"/>
        <w:jc w:val="center"/>
        <w:rPr>
          <w:rFonts w:ascii="楷体_GB2312" w:eastAsia="楷体_GB2312"/>
          <w:color w:val="000000"/>
          <w:sz w:val="44"/>
          <w:szCs w:val="44"/>
        </w:rPr>
      </w:pPr>
    </w:p>
    <w:p w:rsidR="00C31442" w:rsidRDefault="00C31442">
      <w:pPr>
        <w:pStyle w:val="a5"/>
        <w:adjustRightInd w:val="0"/>
        <w:spacing w:beforeAutospacing="0" w:afterAutospacing="0" w:line="440" w:lineRule="exact"/>
        <w:jc w:val="center"/>
        <w:rPr>
          <w:rFonts w:ascii="楷体_GB2312" w:eastAsia="楷体_GB2312"/>
          <w:color w:val="000000"/>
          <w:sz w:val="44"/>
          <w:szCs w:val="44"/>
        </w:rPr>
      </w:pPr>
    </w:p>
    <w:p w:rsidR="002A2766" w:rsidRDefault="002A2766" w:rsidP="00E83DF4">
      <w:pPr>
        <w:pStyle w:val="a5"/>
        <w:adjustRightInd w:val="0"/>
        <w:spacing w:beforeAutospacing="0" w:afterAutospacing="0" w:line="440" w:lineRule="exact"/>
        <w:rPr>
          <w:rFonts w:ascii="楷体_GB2312" w:eastAsia="楷体_GB2312"/>
          <w:color w:val="000000"/>
          <w:sz w:val="44"/>
          <w:szCs w:val="44"/>
        </w:rPr>
      </w:pPr>
    </w:p>
    <w:p w:rsidR="002A2766" w:rsidRDefault="00A77D8D">
      <w:pPr>
        <w:pStyle w:val="a5"/>
        <w:adjustRightInd w:val="0"/>
        <w:spacing w:beforeAutospacing="0" w:afterAutospacing="0" w:line="440" w:lineRule="exact"/>
        <w:jc w:val="center"/>
        <w:rPr>
          <w:rFonts w:ascii="楷体_GB2312" w:eastAsia="楷体_GB2312"/>
          <w:color w:val="000000"/>
          <w:sz w:val="44"/>
          <w:szCs w:val="44"/>
        </w:rPr>
      </w:pPr>
      <w:r>
        <w:rPr>
          <w:rFonts w:ascii="楷体_GB2312" w:eastAsia="楷体_GB2312" w:hint="eastAsia"/>
          <w:color w:val="000000"/>
          <w:sz w:val="44"/>
          <w:szCs w:val="44"/>
        </w:rPr>
        <w:lastRenderedPageBreak/>
        <w:t>山东国邦药业热忱欢迎您的加盟！</w:t>
      </w:r>
    </w:p>
    <w:p w:rsidR="002A2766" w:rsidRDefault="00A77D8D">
      <w:pPr>
        <w:jc w:val="center"/>
        <w:rPr>
          <w:rFonts w:ascii="宋体" w:hAnsi="宋体" w:cs="宋体"/>
          <w:bCs/>
          <w:sz w:val="28"/>
          <w:szCs w:val="28"/>
        </w:rPr>
      </w:pPr>
      <w:r>
        <w:rPr>
          <w:rFonts w:ascii="宋体" w:hAnsi="宋体" w:cs="宋体" w:hint="eastAsia"/>
          <w:bCs/>
          <w:sz w:val="32"/>
          <w:szCs w:val="32"/>
        </w:rPr>
        <w:t>公司简介：</w:t>
      </w:r>
    </w:p>
    <w:p w:rsidR="002A2766" w:rsidRDefault="00A77D8D">
      <w:pPr>
        <w:spacing w:line="500" w:lineRule="exact"/>
        <w:ind w:firstLineChars="200" w:firstLine="560"/>
        <w:rPr>
          <w:rFonts w:ascii="宋体" w:eastAsia="宋体" w:hAnsi="宋体" w:cs="宋体"/>
          <w:b w:val="0"/>
          <w:sz w:val="28"/>
          <w:szCs w:val="28"/>
        </w:rPr>
      </w:pPr>
      <w:r>
        <w:rPr>
          <w:rFonts w:ascii="宋体" w:eastAsia="宋体" w:hAnsi="宋体" w:cs="宋体" w:hint="eastAsia"/>
          <w:b w:val="0"/>
          <w:sz w:val="28"/>
          <w:szCs w:val="28"/>
        </w:rPr>
        <w:t>山东国邦药业股份有限公司地处国家级经济技术开发区——山东潍坊滨海经济技术开发区，成立于2006年12月，占地1200亩，注册资金10473万元，总投资20亿元。主营世界级特种化学品、医（兽）药（中间体）、精细化学品、生物制剂、环保再生利用等，是国邦医药化工集团有限公司在鲁投资的控股子公司。公司现有职工1200余人，其中本科及以上人员占20%以上,并与浙江大学、山东大学、天津大学</w:t>
      </w:r>
      <w:r w:rsidR="00BD7237">
        <w:rPr>
          <w:rFonts w:ascii="宋体" w:eastAsia="宋体" w:hAnsi="宋体" w:cs="宋体" w:hint="eastAsia"/>
          <w:b w:val="0"/>
          <w:sz w:val="28"/>
          <w:szCs w:val="28"/>
        </w:rPr>
        <w:t>、</w:t>
      </w:r>
      <w:r>
        <w:rPr>
          <w:rFonts w:ascii="宋体" w:eastAsia="宋体" w:hAnsi="宋体" w:cs="宋体" w:hint="eastAsia"/>
          <w:b w:val="0"/>
          <w:sz w:val="28"/>
          <w:szCs w:val="28"/>
        </w:rPr>
        <w:t>北京理工大学、中国药科大学、北京化工大学建立了长期校企合作关系。</w:t>
      </w:r>
    </w:p>
    <w:p w:rsidR="002A2766" w:rsidRDefault="00A77D8D">
      <w:pPr>
        <w:spacing w:line="500" w:lineRule="exact"/>
        <w:ind w:firstLineChars="200" w:firstLine="560"/>
        <w:rPr>
          <w:rFonts w:ascii="宋体" w:eastAsia="宋体" w:hAnsi="宋体" w:cs="宋体"/>
          <w:b w:val="0"/>
          <w:sz w:val="28"/>
          <w:szCs w:val="28"/>
        </w:rPr>
      </w:pPr>
      <w:r>
        <w:rPr>
          <w:rFonts w:ascii="宋体" w:eastAsia="宋体" w:hAnsi="宋体" w:cs="宋体" w:hint="eastAsia"/>
          <w:b w:val="0"/>
          <w:sz w:val="28"/>
          <w:szCs w:val="28"/>
        </w:rPr>
        <w:t>公司现有主导产品：硼氢化钠、硼氢化钾、氢化钠、环丙胺、乙基哌嗪、甲基哌嗪、氟苯尼考、兽药原料药。其中金属化合物系列产品产能达8500吨/年，高级胺系列产品产能达7000吨/年，兽药系列4000吨/年。公司各系列主导产品在生产条件、规模、技术水平等方面都领先于国内同行业，产品远销东南亚和欧美等地。</w:t>
      </w:r>
    </w:p>
    <w:p w:rsidR="002A2766" w:rsidRDefault="00A77D8D">
      <w:pPr>
        <w:spacing w:line="500" w:lineRule="exact"/>
        <w:ind w:firstLineChars="200" w:firstLine="560"/>
        <w:rPr>
          <w:rFonts w:ascii="宋体" w:eastAsia="宋体" w:hAnsi="宋体" w:cs="宋体"/>
          <w:b w:val="0"/>
          <w:sz w:val="28"/>
          <w:szCs w:val="28"/>
        </w:rPr>
      </w:pPr>
      <w:r>
        <w:rPr>
          <w:rFonts w:ascii="宋体" w:eastAsia="宋体" w:hAnsi="宋体" w:cs="宋体" w:hint="eastAsia"/>
          <w:b w:val="0"/>
          <w:sz w:val="28"/>
          <w:szCs w:val="28"/>
        </w:rPr>
        <w:t>公司在成长过程中，先后获得国家高新技术企业、山东省企业技术中心、山东省创新型试点企业、中国专利山东明星企业、山东省守合同重信用企业、潍坊市工业百强企业、潍坊市纳税大户、潍坊市A级诚信用人单位等荣誉称号，公司社会声誉好，在医药化工行业具有很高的知名度。</w:t>
      </w:r>
    </w:p>
    <w:p w:rsidR="002A2766" w:rsidRDefault="00A77D8D">
      <w:pPr>
        <w:spacing w:line="500" w:lineRule="exact"/>
        <w:ind w:firstLineChars="200" w:firstLine="560"/>
        <w:rPr>
          <w:rFonts w:ascii="宋体" w:eastAsia="宋体" w:hAnsi="宋体" w:cs="宋体"/>
          <w:b w:val="0"/>
          <w:sz w:val="28"/>
          <w:szCs w:val="28"/>
        </w:rPr>
      </w:pPr>
      <w:r>
        <w:rPr>
          <w:rFonts w:ascii="宋体" w:eastAsia="宋体" w:hAnsi="宋体" w:cs="宋体" w:hint="eastAsia"/>
          <w:b w:val="0"/>
          <w:sz w:val="28"/>
          <w:szCs w:val="28"/>
        </w:rPr>
        <w:t xml:space="preserve">公司将始终秉承国邦集团“立人立国，兴业兴邦”的企业理念，坚持“共享科学、自然和生命之美”的企业宗旨，弘扬“专业、和谐、奋进”的企业精神，发扬“诚信、可控、高效”的企业作风，专业致力于新能源、金属氢化物、医药中间体、环保再生利用等领域，努力打造世界级特种化学品、医药（中间体）、兽药原料药专业制造研发基地。   </w:t>
      </w:r>
    </w:p>
    <w:p w:rsidR="002A2766" w:rsidRDefault="00A77D8D">
      <w:pPr>
        <w:spacing w:line="500" w:lineRule="exact"/>
        <w:ind w:firstLineChars="200" w:firstLine="562"/>
        <w:rPr>
          <w:rFonts w:ascii="宋体" w:eastAsia="宋体" w:hAnsi="宋体" w:cs="宋体"/>
          <w:bCs/>
          <w:sz w:val="28"/>
          <w:szCs w:val="28"/>
        </w:rPr>
      </w:pPr>
      <w:r>
        <w:rPr>
          <w:rFonts w:ascii="宋体" w:eastAsia="宋体" w:hAnsi="宋体" w:cs="宋体" w:hint="eastAsia"/>
          <w:bCs/>
          <w:sz w:val="28"/>
          <w:szCs w:val="28"/>
        </w:rPr>
        <w:t>随着公司持续发展壮大，集团近期又在山东潍坊新征生产用地800亩，2018年公司将全面开启国邦医药化工集团山东千亩医药及精细化工产业园的二次创业！</w:t>
      </w:r>
    </w:p>
    <w:p w:rsidR="002A2766" w:rsidRDefault="00924908">
      <w:pPr>
        <w:pStyle w:val="a5"/>
        <w:adjustRightInd w:val="0"/>
        <w:spacing w:beforeAutospacing="0" w:afterAutospacing="0" w:line="440" w:lineRule="exact"/>
        <w:jc w:val="center"/>
        <w:rPr>
          <w:rFonts w:ascii="楷体_GB2312" w:eastAsia="楷体_GB2312"/>
          <w:color w:val="000000"/>
          <w:sz w:val="44"/>
          <w:szCs w:val="44"/>
        </w:rPr>
      </w:pPr>
      <w:r>
        <w:rPr>
          <w:sz w:val="44"/>
        </w:rPr>
      </w:r>
      <w:r>
        <w:rPr>
          <w:sz w:val="44"/>
        </w:rPr>
        <w:pict>
          <v:group id="_x0000_s1027" editas="canvas" style="width:6in;height:251.6pt;mso-position-horizontal-relative:char;mso-position-vertical-relative:line" coordsize="54864,31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width:54864;height:31953">
              <o:lock v:ext="edit" aspectratio="f"/>
            </v:shape>
            <w10:wrap type="none"/>
            <w10:anchorlock/>
          </v:group>
        </w:pict>
      </w:r>
    </w:p>
    <w:sectPr w:rsidR="002A2766">
      <w:pgSz w:w="12240" w:h="15840"/>
      <w:pgMar w:top="720" w:right="720" w:bottom="720" w:left="720"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A195"/>
    <w:multiLevelType w:val="multilevel"/>
    <w:tmpl w:val="5819A19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172A27"/>
    <w:rsid w:val="00055573"/>
    <w:rsid w:val="000A3687"/>
    <w:rsid w:val="00172A27"/>
    <w:rsid w:val="002A2766"/>
    <w:rsid w:val="00420F26"/>
    <w:rsid w:val="004B2090"/>
    <w:rsid w:val="00513B40"/>
    <w:rsid w:val="00626CD2"/>
    <w:rsid w:val="00637157"/>
    <w:rsid w:val="007B7E89"/>
    <w:rsid w:val="00924908"/>
    <w:rsid w:val="00A77D8D"/>
    <w:rsid w:val="00AB3378"/>
    <w:rsid w:val="00BD7237"/>
    <w:rsid w:val="00C3141A"/>
    <w:rsid w:val="00C31442"/>
    <w:rsid w:val="00C713FA"/>
    <w:rsid w:val="00E6357D"/>
    <w:rsid w:val="00E83DF4"/>
    <w:rsid w:val="00ED02AE"/>
    <w:rsid w:val="00F64236"/>
    <w:rsid w:val="00F92522"/>
    <w:rsid w:val="019D1609"/>
    <w:rsid w:val="051A4C67"/>
    <w:rsid w:val="05901A5F"/>
    <w:rsid w:val="060F2E12"/>
    <w:rsid w:val="0679797E"/>
    <w:rsid w:val="06D379BD"/>
    <w:rsid w:val="074954FD"/>
    <w:rsid w:val="07CF2813"/>
    <w:rsid w:val="07F53EDC"/>
    <w:rsid w:val="0BC379A6"/>
    <w:rsid w:val="0C7D639D"/>
    <w:rsid w:val="0E9E1FE1"/>
    <w:rsid w:val="0F657562"/>
    <w:rsid w:val="11B755B2"/>
    <w:rsid w:val="13857A5E"/>
    <w:rsid w:val="14847340"/>
    <w:rsid w:val="186F2F29"/>
    <w:rsid w:val="1B4160EB"/>
    <w:rsid w:val="1EE75081"/>
    <w:rsid w:val="1F2B4CCB"/>
    <w:rsid w:val="2562435F"/>
    <w:rsid w:val="25AF7C27"/>
    <w:rsid w:val="2728290F"/>
    <w:rsid w:val="27D86FEF"/>
    <w:rsid w:val="28007144"/>
    <w:rsid w:val="302A6809"/>
    <w:rsid w:val="30C578FF"/>
    <w:rsid w:val="37F72EC8"/>
    <w:rsid w:val="38A539A9"/>
    <w:rsid w:val="3A8E67CE"/>
    <w:rsid w:val="3B696A69"/>
    <w:rsid w:val="3CA37C09"/>
    <w:rsid w:val="3E384E3A"/>
    <w:rsid w:val="3E651568"/>
    <w:rsid w:val="44F87219"/>
    <w:rsid w:val="4A2569A1"/>
    <w:rsid w:val="4B051C80"/>
    <w:rsid w:val="4B9879C2"/>
    <w:rsid w:val="4BE36E52"/>
    <w:rsid w:val="4CA709E1"/>
    <w:rsid w:val="4CAA210E"/>
    <w:rsid w:val="4D337C17"/>
    <w:rsid w:val="4D730F7A"/>
    <w:rsid w:val="4E58046D"/>
    <w:rsid w:val="4FF442D6"/>
    <w:rsid w:val="52BE6D07"/>
    <w:rsid w:val="55B27C2C"/>
    <w:rsid w:val="56597B4B"/>
    <w:rsid w:val="5AD1578D"/>
    <w:rsid w:val="5C891B7C"/>
    <w:rsid w:val="5CB57A5F"/>
    <w:rsid w:val="5EBE2518"/>
    <w:rsid w:val="62BB23E0"/>
    <w:rsid w:val="62C37E48"/>
    <w:rsid w:val="62E83010"/>
    <w:rsid w:val="65314B5F"/>
    <w:rsid w:val="65BF76A8"/>
    <w:rsid w:val="66793CF7"/>
    <w:rsid w:val="670F7BC7"/>
    <w:rsid w:val="677F1DAC"/>
    <w:rsid w:val="6AAA53A4"/>
    <w:rsid w:val="6BFF4E03"/>
    <w:rsid w:val="6CE46FF6"/>
    <w:rsid w:val="6D5E073D"/>
    <w:rsid w:val="6D9F59D4"/>
    <w:rsid w:val="6E5B7A62"/>
    <w:rsid w:val="6EC5482B"/>
    <w:rsid w:val="70534F9C"/>
    <w:rsid w:val="71351B04"/>
    <w:rsid w:val="71F41A8B"/>
    <w:rsid w:val="723D3BC2"/>
    <w:rsid w:val="7249331A"/>
    <w:rsid w:val="76033441"/>
    <w:rsid w:val="769C79B3"/>
    <w:rsid w:val="770A2A4D"/>
    <w:rsid w:val="7A866442"/>
    <w:rsid w:val="7AC45507"/>
    <w:rsid w:val="7ECD16B4"/>
    <w:rsid w:val="7F33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Autospacing="1" w:afterAutospacing="1"/>
      <w:jc w:val="left"/>
    </w:pPr>
    <w:rPr>
      <w:rFonts w:ascii="宋体" w:hAnsi="宋体"/>
      <w:kern w:val="0"/>
    </w:rPr>
  </w:style>
  <w:style w:type="character" w:styleId="a6">
    <w:name w:val="FollowedHyperlink"/>
    <w:basedOn w:val="a0"/>
    <w:qFormat/>
    <w:rPr>
      <w:color w:val="800080"/>
      <w:u w:val="single"/>
    </w:rPr>
  </w:style>
  <w:style w:type="character" w:styleId="a7">
    <w:name w:val="Hyperlink"/>
    <w:basedOn w:val="a0"/>
    <w:qFormat/>
    <w:rPr>
      <w:color w:val="0000FF"/>
      <w:u w:val="single"/>
    </w:rPr>
  </w:style>
  <w:style w:type="character" w:customStyle="1" w:styleId="Char0">
    <w:name w:val="页眉 Char"/>
    <w:basedOn w:val="a0"/>
    <w:link w:val="a4"/>
    <w:qFormat/>
    <w:rPr>
      <w:rFonts w:asciiTheme="minorHAnsi" w:eastAsiaTheme="minorEastAsia" w:hAnsiTheme="minorHAnsi" w:cstheme="minorBidi"/>
      <w:b/>
      <w:kern w:val="2"/>
      <w:sz w:val="18"/>
      <w:szCs w:val="18"/>
    </w:rPr>
  </w:style>
  <w:style w:type="character" w:customStyle="1" w:styleId="Char">
    <w:name w:val="页脚 Char"/>
    <w:basedOn w:val="a0"/>
    <w:link w:val="a3"/>
    <w:qFormat/>
    <w:rPr>
      <w:rFonts w:asciiTheme="minorHAnsi" w:eastAsiaTheme="minorEastAsia" w:hAnsiTheme="minorHAnsi" w:cstheme="minorBidi"/>
      <w:b/>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dgbphar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245</Words>
  <Characters>1402</Characters>
  <Application>Microsoft Office Word</Application>
  <DocSecurity>0</DocSecurity>
  <Lines>11</Lines>
  <Paragraphs>3</Paragraphs>
  <ScaleCrop>false</ScaleCrop>
  <Company>Kingsoft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xb21cn</cp:lastModifiedBy>
  <cp:revision>24</cp:revision>
  <cp:lastPrinted>2017-02-07T05:39:00Z</cp:lastPrinted>
  <dcterms:created xsi:type="dcterms:W3CDTF">2014-10-29T12:08:00Z</dcterms:created>
  <dcterms:modified xsi:type="dcterms:W3CDTF">2018-03-07T06:47:00Z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