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山东万豪生态农业集团股份有限公司</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招聘简章</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723"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6"/>
          <w:szCs w:val="36"/>
          <w:lang w:eastAsia="zh-CN"/>
        </w:rPr>
        <w:t>一、企业简介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山东万豪生态农业集团股份有限公司总部坐落于济南商河经济开发区，是国家级重点高新技术企业，山东省重点骨干民营企业。集团公司下设济南天邦化工有限公司、山东万豪肥业有限公司、山东万豪化工股份有限公司等五家子公司，是集研发、生产、经营、销售、服务于一体的大型股份制企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济南天邦和万豪肥业分别于2017年12月、2018年1月顺利通过质量/环境/职业健康安全管理体系认证。万豪肥业产品先后获得国家发明专利1项，实用新型专利10项，已受理发明专利4项，实用新型专利3项，15项新产品获省级质量检验和认证，产品质量优良，获得15项产品检验报告，并荣获济南市“市级农业龙头企业”称号，其“30万吨/年新型脲甲醛缓释复合肥的工艺研发及产业化”入选济南市“小巨人企业关键产品提升计划”，“脲甲醛复合肥料”产品被认定为济南名牌产品。济南天邦顺利通过山东省“高新技术企业”认定，并先后获得“中国农药行业销售百强”、“大农药名牌产品”、“农药规范化生产企业”、“2016——2018中国农药行业销售百强”、“2016中国农药行业制剂销售20强”、“2017中国农药行业制剂销售50强”第九名、“山东农药行业优秀企业”、“跨越式发展单位”、“自主创新企业”等荣誉称号并位列“2018年中国农药行业制剂销售20强”第13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目前，万豪集团拥有“济南市生态药肥一体化工程技术研究中心”、“济南市生态药肥一体化工程实验室”、“济南市环保农药工程实验室”、“济南市院士工作站”等4个企业研发平台。集团公司先后与山东农业大学、青岛农业大学海都学院、山东大学等高校建立了长期产学研合作关系，资助品学兼优的学生完成学业，并且提供了大量的实习和就业机会，人才输入为公司发展注入强大活力。</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Chars="200" w:right="0" w:rightChars="0"/>
        <w:jc w:val="both"/>
        <w:textAlignment w:val="auto"/>
        <w:outlineLvl w:val="9"/>
        <w:rPr>
          <w:rFonts w:hint="eastAsia" w:asciiTheme="minorEastAsia" w:hAnsiTheme="minorEastAsia" w:eastAsiaTheme="minorEastAsia" w:cstheme="minorEastAsia"/>
          <w:b/>
          <w:bCs/>
          <w:sz w:val="36"/>
          <w:szCs w:val="36"/>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480" w:lineRule="exact"/>
        <w:ind w:leftChars="200" w:right="0" w:rightChars="0"/>
        <w:jc w:val="both"/>
        <w:textAlignment w:val="auto"/>
        <w:outlineLvl w:val="9"/>
        <w:rPr>
          <w:rFonts w:hint="eastAsia" w:asciiTheme="minorEastAsia" w:hAnsiTheme="minorEastAsia" w:eastAsiaTheme="minorEastAsia" w:cstheme="minorEastAsia"/>
          <w:b/>
          <w:bCs/>
          <w:sz w:val="36"/>
          <w:szCs w:val="36"/>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Chars="0" w:right="0" w:rightChars="0" w:firstLine="723" w:firstLineChars="200"/>
        <w:jc w:val="both"/>
        <w:textAlignment w:val="auto"/>
        <w:outlineLvl w:val="9"/>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eastAsia="zh-CN"/>
        </w:rPr>
        <w:t>招聘岗位</w:t>
      </w:r>
      <w:r>
        <w:rPr>
          <w:rFonts w:hint="eastAsia" w:asciiTheme="minorEastAsia" w:hAnsiTheme="minorEastAsia" w:eastAsiaTheme="minorEastAsia" w:cstheme="minorEastAsia"/>
          <w:sz w:val="36"/>
          <w:szCs w:val="36"/>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right="0" w:rightChars="0"/>
        <w:jc w:val="both"/>
        <w:textAlignment w:val="auto"/>
        <w:outlineLvl w:val="9"/>
        <w:rPr>
          <w:rFonts w:hint="eastAsia" w:asciiTheme="minorEastAsia" w:hAnsiTheme="minorEastAsia" w:eastAsiaTheme="minorEastAsia" w:cstheme="minorEastAsia"/>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sz w:val="36"/>
          <w:szCs w:val="36"/>
          <w:lang w:val="en-US" w:eastAsia="zh-CN"/>
        </w:rPr>
        <w:drawing>
          <wp:inline distT="0" distB="0" distL="114300" distR="114300">
            <wp:extent cx="4352290" cy="6060440"/>
            <wp:effectExtent l="0" t="0" r="10160" b="16510"/>
            <wp:docPr id="4" name="图片 4" descr="2019.3.1易企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19.3.1易企秀"/>
                    <pic:cNvPicPr>
                      <a:picLocks noChangeAspect="1"/>
                    </pic:cNvPicPr>
                  </pic:nvPicPr>
                  <pic:blipFill>
                    <a:blip r:embed="rId4"/>
                    <a:stretch>
                      <a:fillRect/>
                    </a:stretch>
                  </pic:blipFill>
                  <pic:spPr>
                    <a:xfrm>
                      <a:off x="0" y="0"/>
                      <a:ext cx="4352290" cy="606044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883" w:firstLineChars="200"/>
        <w:jc w:val="both"/>
        <w:textAlignment w:val="auto"/>
        <w:outlineLvl w:val="9"/>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以上岗位，学生干部、党员及在文艺、体育方面有特长的生源优先考虑。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883" w:firstLineChars="200"/>
        <w:jc w:val="both"/>
        <w:textAlignment w:val="auto"/>
        <w:outlineLvl w:val="9"/>
        <w:rPr>
          <w:rFonts w:hint="eastAsia" w:asciiTheme="minorEastAsia" w:hAnsiTheme="minorEastAsia" w:eastAsiaTheme="minorEastAsia" w:cstheme="minorEastAsia"/>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883" w:firstLineChars="200"/>
        <w:jc w:val="both"/>
        <w:textAlignment w:val="auto"/>
        <w:outlineLvl w:val="9"/>
        <w:rPr>
          <w:rFonts w:hint="eastAsia" w:asciiTheme="minorEastAsia" w:hAnsiTheme="minorEastAsia" w:eastAsiaTheme="minorEastAsia" w:cstheme="minorEastAsia"/>
          <w:b/>
          <w:bCs/>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723" w:firstLineChars="200"/>
        <w:jc w:val="both"/>
        <w:textAlignment w:val="auto"/>
        <w:outlineLvl w:val="9"/>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薪酬及福利待遇</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Chars="200" w:right="0" w:rightChars="0"/>
        <w:jc w:val="both"/>
        <w:textAlignment w:val="auto"/>
        <w:outlineLvl w:val="9"/>
        <w:rPr>
          <w:rFonts w:hint="eastAsia" w:asciiTheme="minorEastAsia" w:hAnsiTheme="minorEastAsia" w:eastAsiaTheme="minorEastAsia" w:cstheme="minorEastAsia"/>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firstLine="643" w:firstLineChars="200"/>
        <w:jc w:val="both"/>
        <w:textAlignment w:val="auto"/>
        <w:outlineLvl w:val="9"/>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万豪集团遵循“尊重知识、尊重人才”的宗旨，尊重公司的每一位员工，为其创造良好的工作环境和生活环境。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eastAsia" w:asciiTheme="minorEastAsia" w:hAnsiTheme="minorEastAsia" w:eastAsiaTheme="minorEastAsia" w:cstheme="minorEastAsia"/>
          <w:sz w:val="32"/>
          <w:szCs w:val="32"/>
          <w:highlight w:val="yellow"/>
          <w:lang w:val="en-US" w:eastAsia="zh-CN"/>
        </w:rPr>
      </w:pPr>
      <w:r>
        <w:rPr>
          <w:rFonts w:hint="eastAsia" w:asciiTheme="minorEastAsia" w:hAnsiTheme="minorEastAsia" w:eastAsiaTheme="minorEastAsia" w:cstheme="minorEastAsia"/>
          <w:sz w:val="32"/>
          <w:szCs w:val="32"/>
          <w:lang w:val="en-US" w:eastAsia="zh-CN"/>
        </w:rPr>
        <w:t>1、入职签订正式劳动合同、缴纳五险一金；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2、工资：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highlight w:val="yellow"/>
          <w:lang w:val="en-US" w:eastAsia="zh-CN"/>
        </w:rPr>
      </w:pPr>
      <w:r>
        <w:rPr>
          <w:rFonts w:hint="eastAsia" w:asciiTheme="minorEastAsia" w:hAnsiTheme="minorEastAsia" w:eastAsiaTheme="minorEastAsia" w:cstheme="minorEastAsia"/>
          <w:sz w:val="32"/>
          <w:szCs w:val="32"/>
          <w:highlight w:val="yellow"/>
          <w:lang w:val="en-US" w:eastAsia="zh-CN"/>
        </w:rPr>
        <w:t>本科3000-6000元，硕士生5000-12000元，特别优秀者工资面议；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highlight w:val="yellow"/>
          <w:lang w:val="en-US" w:eastAsia="zh-CN"/>
        </w:rPr>
      </w:pPr>
      <w:r>
        <w:rPr>
          <w:rFonts w:hint="eastAsia" w:asciiTheme="minorEastAsia" w:hAnsiTheme="minorEastAsia" w:eastAsiaTheme="minorEastAsia" w:cstheme="minorEastAsia"/>
          <w:sz w:val="32"/>
          <w:szCs w:val="32"/>
          <w:highlight w:val="yellow"/>
          <w:lang w:val="en-US" w:eastAsia="zh-CN"/>
        </w:rPr>
        <w:t>销售经理年薪8—15万元：基本工资+销售提成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3、福利组成：</w:t>
      </w:r>
      <w:r>
        <w:rPr>
          <w:rFonts w:hint="eastAsia" w:asciiTheme="minorEastAsia" w:hAnsiTheme="minorEastAsia" w:eastAsiaTheme="minorEastAsia" w:cstheme="minorEastAsia"/>
          <w:b/>
          <w:bCs/>
          <w:sz w:val="32"/>
          <w:szCs w:val="32"/>
          <w:lang w:val="en-US" w:eastAsia="zh-CN"/>
        </w:rPr>
        <w:t>免费住宿+餐费补贴+法定节假日+带薪旅游+年底奖金+婚庆福利+工龄补贴+交通补助+过节福利；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4、办理落户、档案接收、党员关系转移；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5、高层次人次住房补贴：硕士生 12000元/年，博士生18000元/年。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Theme="minorEastAsia" w:hAnsiTheme="minorEastAsia" w:eastAsiaTheme="minorEastAsia" w:cstheme="minorEastAsia"/>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723" w:firstLineChars="200"/>
        <w:jc w:val="both"/>
        <w:textAlignment w:val="auto"/>
        <w:outlineLvl w:val="9"/>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联系方式</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Chars="200" w:right="0" w:rightChars="0"/>
        <w:jc w:val="both"/>
        <w:textAlignment w:val="auto"/>
        <w:outlineLvl w:val="9"/>
        <w:rPr>
          <w:rFonts w:hint="eastAsia" w:asciiTheme="minorEastAsia" w:hAnsiTheme="minorEastAsia" w:eastAsiaTheme="minorEastAsia" w:cstheme="minorEastAsia"/>
          <w:b/>
          <w:bCs/>
          <w:sz w:val="36"/>
          <w:szCs w:val="36"/>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有意向者请以</w:t>
      </w:r>
      <w:r>
        <w:rPr>
          <w:rFonts w:hint="eastAsia" w:asciiTheme="minorEastAsia" w:hAnsiTheme="minorEastAsia" w:eastAsiaTheme="minorEastAsia" w:cstheme="minorEastAsia"/>
          <w:b/>
          <w:bCs/>
          <w:sz w:val="32"/>
          <w:szCs w:val="32"/>
          <w:lang w:val="en-US" w:eastAsia="zh-CN"/>
        </w:rPr>
        <w:t>“姓名+应聘岗位”</w:t>
      </w:r>
      <w:r>
        <w:rPr>
          <w:rFonts w:hint="eastAsia" w:asciiTheme="minorEastAsia" w:hAnsiTheme="minorEastAsia" w:eastAsiaTheme="minorEastAsia" w:cstheme="minorEastAsia"/>
          <w:sz w:val="32"/>
          <w:szCs w:val="32"/>
          <w:lang w:val="en-US" w:eastAsia="zh-CN"/>
        </w:rPr>
        <w:t>格式，投递简历至shandongwanhao2015@163.com或电话联系。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联系电话：</w:t>
      </w:r>
      <w:r>
        <w:rPr>
          <w:rFonts w:hint="eastAsia" w:asciiTheme="minorEastAsia" w:hAnsiTheme="minorEastAsia" w:eastAsiaTheme="minorEastAsia" w:cstheme="minorEastAsia"/>
          <w:sz w:val="32"/>
          <w:szCs w:val="32"/>
          <w:lang w:val="en-US" w:eastAsia="zh-CN"/>
        </w:rPr>
        <w:t xml:space="preserve">0531-58717896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联系人：林老师15866629807</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920" w:firstLineChars="6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董老师18253102207（微信同步）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公司地址：山东省济南市商河县经济开发区力源街东首（251600）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公司网址：</w:t>
      </w:r>
      <w:r>
        <w:rPr>
          <w:rFonts w:hint="eastAsia" w:asciiTheme="minorEastAsia" w:hAnsiTheme="minorEastAsia" w:eastAsiaTheme="minorEastAsia" w:cstheme="minorEastAsia"/>
          <w:sz w:val="32"/>
          <w:szCs w:val="32"/>
          <w:lang w:val="en-US" w:eastAsia="zh-CN"/>
        </w:rPr>
        <w:fldChar w:fldCharType="begin"/>
      </w:r>
      <w:r>
        <w:rPr>
          <w:rFonts w:hint="eastAsia" w:asciiTheme="minorEastAsia" w:hAnsiTheme="minorEastAsia" w:eastAsiaTheme="minorEastAsia" w:cstheme="minorEastAsia"/>
          <w:sz w:val="32"/>
          <w:szCs w:val="32"/>
          <w:lang w:val="en-US" w:eastAsia="zh-CN"/>
        </w:rPr>
        <w:instrText xml:space="preserve"> HYPERLINK "http://www.shandongwh.com/" </w:instrText>
      </w:r>
      <w:r>
        <w:rPr>
          <w:rFonts w:hint="eastAsia" w:asciiTheme="minorEastAsia" w:hAnsiTheme="minorEastAsia" w:eastAsiaTheme="minorEastAsia" w:cstheme="minorEastAsia"/>
          <w:sz w:val="32"/>
          <w:szCs w:val="32"/>
          <w:lang w:val="en-US" w:eastAsia="zh-CN"/>
        </w:rPr>
        <w:fldChar w:fldCharType="separate"/>
      </w:r>
      <w:r>
        <w:rPr>
          <w:rStyle w:val="4"/>
          <w:rFonts w:hint="eastAsia" w:asciiTheme="minorEastAsia" w:hAnsiTheme="minorEastAsia" w:eastAsiaTheme="minorEastAsia" w:cstheme="minorEastAsia"/>
          <w:sz w:val="32"/>
          <w:szCs w:val="32"/>
          <w:lang w:val="en-US" w:eastAsia="zh-CN"/>
        </w:rPr>
        <w:t>http://www.shandongwh.com/</w:t>
      </w:r>
      <w:r>
        <w:rPr>
          <w:rFonts w:hint="eastAsia" w:asciiTheme="minorEastAsia" w:hAnsiTheme="minorEastAsia" w:eastAsiaTheme="minorEastAsia" w:cstheme="minorEastAsia"/>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Theme="minorEastAsia" w:hAnsiTheme="minorEastAsia" w:eastAsiaTheme="minorEastAsia" w:cstheme="min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Theme="minorEastAsia" w:hAnsiTheme="minorEastAsia" w:eastAsiaTheme="minorEastAsia" w:cstheme="min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Theme="minorEastAsia" w:hAnsiTheme="minorEastAsia" w:eastAsiaTheme="minorEastAsia" w:cstheme="min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pPr>
      <w:r>
        <w:rPr>
          <w:rFonts w:hint="eastAsia" w:asciiTheme="minorEastAsia" w:hAnsiTheme="minorEastAsia" w:eastAsiaTheme="minorEastAsia" w:cstheme="minorEastAsia"/>
          <w:b/>
          <w:bCs/>
          <w:sz w:val="32"/>
          <w:szCs w:val="32"/>
          <w:lang w:val="en-US" w:eastAsia="zh-CN"/>
        </w:rPr>
        <w:t>欢迎关注万豪集团微信公众号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eastAsia="宋体"/>
          <w:lang w:eastAsia="zh-CN"/>
        </w:rPr>
      </w:pPr>
      <w:r>
        <w:rPr>
          <w:rFonts w:hint="eastAsia" w:eastAsia="宋体"/>
          <w:lang w:eastAsia="zh-CN"/>
        </w:rPr>
        <w:drawing>
          <wp:inline distT="0" distB="0" distL="114300" distR="114300">
            <wp:extent cx="1838325" cy="1838325"/>
            <wp:effectExtent l="0" t="0" r="9525" b="9525"/>
            <wp:docPr id="5" name="图片 5" descr="微信图片_2019030715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0307152325"/>
                    <pic:cNvPicPr>
                      <a:picLocks noChangeAspect="1"/>
                    </pic:cNvPicPr>
                  </pic:nvPicPr>
                  <pic:blipFill>
                    <a:blip r:embed="rId5"/>
                    <a:stretch>
                      <a:fillRect/>
                    </a:stretch>
                  </pic:blipFill>
                  <pic:spPr>
                    <a:xfrm>
                      <a:off x="0" y="0"/>
                      <a:ext cx="1838325" cy="183832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你们不仅是时代骄子、祖国栋梁，也是社会财富的创造者。你们胸怀大志、面向未来,奔赴祖国四面八方，勤奋学习、刻苦钻研。现在，你们羽翼渐丰、学有所成，我们真切的希望你们可以在自己的专业领域内大展拳脚，施展才华，找到一个成就事业、体现价值的平台，希望万豪集团这样一个有实力、有潜力的平台能为你的梦想助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0778B0"/>
    <w:multiLevelType w:val="singleLevel"/>
    <w:tmpl w:val="B20778B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55A62"/>
    <w:rsid w:val="07C732D7"/>
    <w:rsid w:val="1BA559BE"/>
    <w:rsid w:val="22C95D31"/>
    <w:rsid w:val="25C42A5F"/>
    <w:rsid w:val="25E5346F"/>
    <w:rsid w:val="266E437B"/>
    <w:rsid w:val="28FC5234"/>
    <w:rsid w:val="2B3F06FC"/>
    <w:rsid w:val="2BC35940"/>
    <w:rsid w:val="2BFC0DC3"/>
    <w:rsid w:val="2C560D67"/>
    <w:rsid w:val="2FF74254"/>
    <w:rsid w:val="31CA7B42"/>
    <w:rsid w:val="32713056"/>
    <w:rsid w:val="3C2906E4"/>
    <w:rsid w:val="3F6F57DB"/>
    <w:rsid w:val="41547975"/>
    <w:rsid w:val="44974BD3"/>
    <w:rsid w:val="46651633"/>
    <w:rsid w:val="4A73286E"/>
    <w:rsid w:val="4AE546A7"/>
    <w:rsid w:val="4C327B16"/>
    <w:rsid w:val="4CB93433"/>
    <w:rsid w:val="4E4C0879"/>
    <w:rsid w:val="4E565A82"/>
    <w:rsid w:val="50D10962"/>
    <w:rsid w:val="52F01E0B"/>
    <w:rsid w:val="55EF40C4"/>
    <w:rsid w:val="5DEE45C8"/>
    <w:rsid w:val="5F71247B"/>
    <w:rsid w:val="5FFE374E"/>
    <w:rsid w:val="60352128"/>
    <w:rsid w:val="61EE021E"/>
    <w:rsid w:val="649B0DBB"/>
    <w:rsid w:val="675C0AF2"/>
    <w:rsid w:val="689B4CBF"/>
    <w:rsid w:val="69ED2032"/>
    <w:rsid w:val="69FD6C35"/>
    <w:rsid w:val="6B14178B"/>
    <w:rsid w:val="6B4C6424"/>
    <w:rsid w:val="6DE21081"/>
    <w:rsid w:val="70CD64CA"/>
    <w:rsid w:val="735A6F12"/>
    <w:rsid w:val="74A40690"/>
    <w:rsid w:val="75361C64"/>
    <w:rsid w:val="76552543"/>
    <w:rsid w:val="789E68A4"/>
    <w:rsid w:val="7E156213"/>
    <w:rsid w:val="7FE74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花凉</cp:lastModifiedBy>
  <cp:lastPrinted>2018-10-09T07:04:00Z</cp:lastPrinted>
  <dcterms:modified xsi:type="dcterms:W3CDTF">2019-03-07T07:26:20Z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