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5" w:rsidRPr="00D5297B" w:rsidRDefault="000D64E7" w:rsidP="00485975">
      <w:pPr>
        <w:adjustRightInd w:val="0"/>
        <w:snapToGrid w:val="0"/>
        <w:spacing w:line="276" w:lineRule="auto"/>
        <w:ind w:firstLineChars="750" w:firstLine="2100"/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</w:pP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药你不凡，</w:t>
      </w:r>
      <w:r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>共创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明天</w:t>
      </w:r>
    </w:p>
    <w:p w:rsidR="00485975" w:rsidRDefault="000D64E7" w:rsidP="00D5297B">
      <w:pPr>
        <w:adjustRightInd w:val="0"/>
        <w:snapToGrid w:val="0"/>
        <w:spacing w:line="276" w:lineRule="auto"/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</w:pP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 xml:space="preserve">         </w:t>
      </w:r>
      <w:r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 xml:space="preserve">         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 xml:space="preserve"> </w:t>
      </w:r>
      <w:r w:rsidR="009F233F" w:rsidRPr="00D5297B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>-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药明康德</w:t>
      </w:r>
      <w:r w:rsidR="00701122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化学服务平台</w:t>
      </w:r>
      <w:r w:rsidR="0009391A"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  <w:t>201</w:t>
      </w:r>
      <w:r w:rsidR="0009391A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9</w:t>
      </w: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 w:val="28"/>
          <w:szCs w:val="28"/>
        </w:rPr>
        <w:t>校园招聘</w:t>
      </w:r>
    </w:p>
    <w:p w:rsidR="00944013" w:rsidRDefault="00944013" w:rsidP="00D5297B">
      <w:pPr>
        <w:adjustRightInd w:val="0"/>
        <w:snapToGrid w:val="0"/>
        <w:spacing w:line="276" w:lineRule="auto"/>
        <w:rPr>
          <w:rStyle w:val="comanyfactscolumn2"/>
          <w:rFonts w:ascii="微软雅黑" w:eastAsia="微软雅黑" w:hAnsi="微软雅黑"/>
          <w:b/>
          <w:color w:val="000000"/>
          <w:sz w:val="28"/>
          <w:szCs w:val="28"/>
        </w:rPr>
      </w:pPr>
    </w:p>
    <w:p w:rsidR="00944013" w:rsidRPr="00944013" w:rsidRDefault="00944013" w:rsidP="00944013">
      <w:pPr>
        <w:autoSpaceDE w:val="0"/>
        <w:autoSpaceDN w:val="0"/>
        <w:spacing w:before="40" w:after="4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944013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为全人类健康梦想，我们笃志前行</w:t>
      </w:r>
      <w:r w:rsidRPr="00944013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 </w:t>
      </w:r>
      <w:r w:rsidRPr="00944013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br/>
        <w:t>探索生命科技前沿，遇见无限可能</w:t>
      </w:r>
      <w:r w:rsidRPr="00944013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 </w:t>
      </w:r>
      <w:r w:rsidRPr="00944013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br/>
        <w:t>携手国际领先平台，赋能全球创新</w:t>
      </w:r>
      <w:r w:rsidRPr="00944013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 </w:t>
      </w:r>
      <w:r w:rsidRPr="00944013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br/>
        <w:t>与药明康德集团一同成长，离梦想更近一步</w:t>
      </w:r>
    </w:p>
    <w:p w:rsidR="00944013" w:rsidRPr="00944013" w:rsidRDefault="00944013" w:rsidP="00944013">
      <w:pPr>
        <w:autoSpaceDE w:val="0"/>
        <w:autoSpaceDN w:val="0"/>
        <w:spacing w:before="40" w:after="40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473118" w:rsidRPr="00944013" w:rsidRDefault="00D851AD" w:rsidP="00944013">
      <w:pPr>
        <w:autoSpaceDE w:val="0"/>
        <w:autoSpaceDN w:val="0"/>
        <w:spacing w:before="40" w:after="40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944013">
        <w:rPr>
          <w:rFonts w:ascii="微软雅黑" w:eastAsia="微软雅黑" w:hAnsi="微软雅黑" w:cs="微软雅黑" w:hint="eastAsia"/>
          <w:color w:val="000000"/>
          <w:kern w:val="0"/>
          <w:szCs w:val="21"/>
        </w:rPr>
        <w:t>申请我们的</w:t>
      </w:r>
      <w:r w:rsidR="00F00F8A" w:rsidRPr="00944013">
        <w:rPr>
          <w:rFonts w:ascii="微软雅黑" w:eastAsia="微软雅黑" w:hAnsi="微软雅黑" w:cs="微软雅黑" w:hint="eastAsia"/>
          <w:color w:val="000000"/>
          <w:kern w:val="0"/>
          <w:szCs w:val="21"/>
        </w:rPr>
        <w:t>职位</w:t>
      </w:r>
      <w:r w:rsidRPr="00944013">
        <w:rPr>
          <w:rFonts w:ascii="微软雅黑" w:eastAsia="微软雅黑" w:hAnsi="微软雅黑" w:cs="微软雅黑" w:hint="eastAsia"/>
          <w:color w:val="000000"/>
          <w:kern w:val="0"/>
          <w:szCs w:val="21"/>
        </w:rPr>
        <w:t>，</w:t>
      </w:r>
      <w:r w:rsidRPr="00944013">
        <w:rPr>
          <w:rFonts w:ascii="微软雅黑" w:eastAsia="微软雅黑" w:hAnsi="微软雅黑" w:cs="微软雅黑"/>
          <w:color w:val="000000"/>
          <w:kern w:val="0"/>
          <w:szCs w:val="21"/>
        </w:rPr>
        <w:t>请登录</w:t>
      </w:r>
      <w:r>
        <w:rPr>
          <w:rFonts w:hAnsi="微软雅黑" w:hint="eastAsia"/>
          <w:szCs w:val="21"/>
        </w:rPr>
        <w:t xml:space="preserve"> </w:t>
      </w:r>
      <w:hyperlink r:id="rId7" w:history="1">
        <w:r w:rsidR="00671E0A" w:rsidRPr="00671E0A">
          <w:rPr>
            <w:rStyle w:val="a5"/>
          </w:rPr>
          <w:t>https://wuxiappteccampus.zhiye.com/</w:t>
        </w:r>
      </w:hyperlink>
      <w:r w:rsidR="00671E0A" w:rsidRPr="00671E0A">
        <w:t> </w:t>
      </w:r>
    </w:p>
    <w:p w:rsidR="00D44E1B" w:rsidRPr="00F00F8A" w:rsidRDefault="00385336" w:rsidP="007620EA">
      <w:pPr>
        <w:pStyle w:val="Default"/>
        <w:snapToGrid w:val="0"/>
        <w:spacing w:line="360" w:lineRule="auto"/>
        <w:rPr>
          <w:rFonts w:hAnsi="微软雅黑"/>
          <w:sz w:val="21"/>
          <w:szCs w:val="21"/>
        </w:rPr>
      </w:pPr>
      <w:r w:rsidRPr="00385336">
        <w:rPr>
          <w:rStyle w:val="comanyfactscolumn2"/>
          <w:rFonts w:hAnsi="微软雅黑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7CA5586" wp14:editId="683FB930">
            <wp:simplePos x="0" y="0"/>
            <wp:positionH relativeFrom="column">
              <wp:posOffset>3619500</wp:posOffset>
            </wp:positionH>
            <wp:positionV relativeFrom="paragraph">
              <wp:posOffset>202565</wp:posOffset>
            </wp:positionV>
            <wp:extent cx="1600200" cy="1600200"/>
            <wp:effectExtent l="0" t="0" r="0" b="0"/>
            <wp:wrapNone/>
            <wp:docPr id="1" name="图片 1" descr="C:\Users\jin_xingyang\AppData\Local\Microsoft\Windows\Temporary Internet Files\Content.Outlook\SM2OGFA4\CSU公众号二维码（15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_xingyang\AppData\Local\Microsoft\Windows\Temporary Internet Files\Content.Outlook\SM2OGFA4\CSU公众号二维码（15c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E2" w:rsidRPr="00F00F8A">
        <w:rPr>
          <w:rFonts w:hAnsi="微软雅黑" w:hint="eastAsia"/>
          <w:sz w:val="21"/>
          <w:szCs w:val="21"/>
        </w:rPr>
        <w:t>或</w:t>
      </w:r>
      <w:r w:rsidR="00F00F8A">
        <w:rPr>
          <w:rFonts w:hAnsi="微软雅黑" w:hint="eastAsia"/>
          <w:sz w:val="21"/>
          <w:szCs w:val="21"/>
        </w:rPr>
        <w:t>关注</w:t>
      </w:r>
      <w:r w:rsidR="001B26E2" w:rsidRPr="00F00F8A">
        <w:rPr>
          <w:rFonts w:hAnsi="微软雅黑" w:hint="eastAsia"/>
          <w:sz w:val="21"/>
          <w:szCs w:val="21"/>
        </w:rPr>
        <w:t>药明</w:t>
      </w:r>
      <w:r w:rsidR="00473118" w:rsidRPr="009440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F203B" wp14:editId="4154424A">
                <wp:simplePos x="0" y="0"/>
                <wp:positionH relativeFrom="column">
                  <wp:posOffset>3554095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508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2F" w:rsidRDefault="00C352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F203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9.85pt;margin-top:1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gbMgIAAB8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m40tKNGuxSYcf3w8/fx9+fSNZIKgzLse4e4ORvn8JPTY6FuvMHfDPjmhYNUxvxI210DWC&#10;VZjgOLxMzp4OOC6AlN1bqPAftvUQgfratoE95IMgOjZqf2qO6D3heJldzNL5Bbo4+saTdDLLYvsS&#10;lj88N9b51wJaEoyCWux+hGe7O+dDOix/CAm/OVCyWkul4sFuypWyZMdQKeu4YgVPwpQmXUHn02wa&#10;kTWE91FErfSoZCXbgl6lYQ3aCnS80lUM8UyqwcZMlD7yEygZyPF92WNgIK2Eao9MWRgUixOGRgP2&#10;KyUdqrWg7suWWUGJeqOR7fl4MgnyjofJ9BKpIfbcU557mOYIVVBPyWCufByJyIO5wa6sZeTrMZNj&#10;rqjCSONxYoLMz88x6nGul38AAAD//wMAUEsDBBQABgAIAAAAIQAj5LYG4QAAAAoBAAAPAAAAZHJz&#10;L2Rvd25yZXYueG1sTI9NT8MwDIbvSPyHyEhcEEtb6NaVptP4unDbKBJHr/HaQpNUTbYVfj3mBEfb&#10;j14/b7GaTC+ONPrOWQXxLAJBtna6s42C6vX5OgPhA1qNvbOk4Is8rMrzswJz7U52Q8dtaASHWJ+j&#10;gjaEIZfS1y0Z9DM3kOXb3o0GA49jI/WIJw43vUyiaC4NdpY/tDjQQ0v15/ZgFHzfV4/rp6sQ75Pw&#10;nrxtzEtVf6BSlxfT+g5EoCn8wfCrz+pQstPOHaz2oleQpssFowqSxRwEA8ubOAWx48VtloEsC/m/&#10;QvkDAAD//wMAUEsBAi0AFAAGAAgAAAAhALaDOJL+AAAA4QEAABMAAAAAAAAAAAAAAAAAAAAAAFtD&#10;b250ZW50X1R5cGVzXS54bWxQSwECLQAUAAYACAAAACEAOP0h/9YAAACUAQAACwAAAAAAAAAAAAAA&#10;AAAvAQAAX3JlbHMvLnJlbHNQSwECLQAUAAYACAAAACEA/mq4GzICAAAfBAAADgAAAAAAAAAAAAAA&#10;AAAuAgAAZHJzL2Uyb0RvYy54bWxQSwECLQAUAAYACAAAACEAI+S2BuEAAAAKAQAADwAAAAAAAAAA&#10;AAAAAACMBAAAZHJzL2Rvd25yZXYueG1sUEsFBgAAAAAEAAQA8wAAAJoFAAAAAA==&#10;" stroked="f">
                <v:textbox style="mso-fit-shape-to-text:t">
                  <w:txbxContent>
                    <w:p w:rsidR="00C3522F" w:rsidRDefault="00C3522F"/>
                  </w:txbxContent>
                </v:textbox>
                <w10:wrap type="square"/>
              </v:shape>
            </w:pict>
          </mc:Fallback>
        </mc:AlternateContent>
      </w:r>
      <w:r w:rsidR="001B26E2" w:rsidRPr="00F00F8A">
        <w:rPr>
          <w:rFonts w:hAnsi="微软雅黑" w:hint="eastAsia"/>
          <w:sz w:val="21"/>
          <w:szCs w:val="21"/>
        </w:rPr>
        <w:t>康德</w:t>
      </w:r>
      <w:r w:rsidR="00D44E1B" w:rsidRPr="00F00F8A">
        <w:rPr>
          <w:rFonts w:hAnsi="微软雅黑" w:hint="eastAsia"/>
          <w:sz w:val="21"/>
          <w:szCs w:val="21"/>
        </w:rPr>
        <w:t>微信公众号：</w:t>
      </w:r>
      <w:r w:rsidR="00D44E1B" w:rsidRPr="00944013">
        <w:rPr>
          <w:rFonts w:hAnsi="微软雅黑"/>
          <w:sz w:val="21"/>
          <w:szCs w:val="21"/>
        </w:rPr>
        <w:t>药明康德</w:t>
      </w:r>
      <w:r w:rsidR="00D44E1B" w:rsidRPr="00944013">
        <w:rPr>
          <w:rFonts w:hAnsi="微软雅黑" w:hint="eastAsia"/>
          <w:sz w:val="21"/>
          <w:szCs w:val="21"/>
        </w:rPr>
        <w:t>招聘</w:t>
      </w:r>
    </w:p>
    <w:p w:rsidR="00614B3B" w:rsidRPr="00D5297B" w:rsidRDefault="004313D6" w:rsidP="007620EA">
      <w:pPr>
        <w:adjustRightInd w:val="0"/>
        <w:snapToGrid w:val="0"/>
        <w:spacing w:line="360" w:lineRule="auto"/>
        <w:rPr>
          <w:rStyle w:val="comanyfactscolumn2"/>
          <w:rFonts w:ascii="微软雅黑" w:eastAsia="微软雅黑" w:hAnsi="微软雅黑"/>
          <w:b/>
          <w:color w:val="000000"/>
          <w:szCs w:val="21"/>
        </w:rPr>
      </w:pPr>
      <w:r w:rsidRPr="00D5297B">
        <w:rPr>
          <w:rStyle w:val="comanyfactscolumn2"/>
          <w:rFonts w:ascii="微软雅黑" w:eastAsia="微软雅黑" w:hAnsi="微软雅黑" w:hint="eastAsia"/>
          <w:b/>
          <w:color w:val="000000"/>
          <w:szCs w:val="21"/>
        </w:rPr>
        <w:t>联系我们</w:t>
      </w:r>
      <w:r w:rsidR="00473118" w:rsidRPr="00D5297B">
        <w:rPr>
          <w:rStyle w:val="comanyfactscolumn2"/>
          <w:rFonts w:ascii="微软雅黑" w:eastAsia="微软雅黑" w:hAnsi="微软雅黑" w:hint="eastAsia"/>
          <w:b/>
          <w:color w:val="000000"/>
          <w:szCs w:val="21"/>
        </w:rPr>
        <w:t>:</w:t>
      </w:r>
      <w:r w:rsidR="00385336" w:rsidRPr="003853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1601" w:rsidRPr="00A7520C" w:rsidRDefault="00473118" w:rsidP="007620EA">
      <w:pPr>
        <w:adjustRightInd w:val="0"/>
        <w:snapToGrid w:val="0"/>
        <w:spacing w:line="360" w:lineRule="auto"/>
        <w:rPr>
          <w:rStyle w:val="comanyfactscolumn2"/>
          <w:rFonts w:ascii="微软雅黑" w:eastAsia="微软雅黑" w:hAnsi="微软雅黑"/>
          <w:color w:val="000000"/>
          <w:szCs w:val="21"/>
        </w:rPr>
      </w:pPr>
      <w:r w:rsidRPr="000F5CD8">
        <w:rPr>
          <w:rStyle w:val="comanyfactscolumn2"/>
          <w:rFonts w:ascii="微软雅黑" w:eastAsia="微软雅黑" w:hAnsi="微软雅黑" w:hint="eastAsia"/>
          <w:b/>
          <w:color w:val="000000"/>
          <w:szCs w:val="21"/>
        </w:rPr>
        <w:t>邮箱：</w:t>
      </w:r>
      <w:hyperlink r:id="rId9" w:history="1">
        <w:r w:rsidR="00385336" w:rsidRPr="00611CFE">
          <w:rPr>
            <w:rStyle w:val="a5"/>
            <w:rFonts w:ascii="微软雅黑" w:eastAsia="微软雅黑" w:hAnsi="微软雅黑"/>
            <w:szCs w:val="21"/>
          </w:rPr>
          <w:t>hr_csu@wuxiapptec.com</w:t>
        </w:r>
      </w:hyperlink>
    </w:p>
    <w:p w:rsidR="00B949E6" w:rsidRPr="00D5297B" w:rsidRDefault="002C2F09" w:rsidP="007620EA">
      <w:pPr>
        <w:adjustRightInd w:val="0"/>
        <w:snapToGrid w:val="0"/>
        <w:spacing w:line="360" w:lineRule="auto"/>
        <w:rPr>
          <w:rFonts w:ascii="微软雅黑" w:eastAsia="微软雅黑" w:hAnsi="微软雅黑"/>
          <w:color w:val="0563C1" w:themeColor="hyperlink"/>
          <w:szCs w:val="21"/>
          <w:u w:val="single"/>
        </w:rPr>
      </w:pPr>
      <w:r w:rsidRPr="000F5CD8">
        <w:rPr>
          <w:rFonts w:ascii="微软雅黑" w:eastAsia="微软雅黑" w:hAnsi="微软雅黑" w:hint="eastAsia"/>
          <w:b/>
          <w:szCs w:val="21"/>
        </w:rPr>
        <w:t>公司网址</w:t>
      </w:r>
      <w:bookmarkStart w:id="0" w:name="_GoBack"/>
      <w:bookmarkEnd w:id="0"/>
      <w:r w:rsidRPr="000F5CD8">
        <w:rPr>
          <w:rFonts w:ascii="微软雅黑" w:eastAsia="微软雅黑" w:hAnsi="微软雅黑" w:hint="eastAsia"/>
          <w:b/>
          <w:szCs w:val="21"/>
        </w:rPr>
        <w:t>：</w:t>
      </w:r>
      <w:hyperlink r:id="rId10" w:history="1">
        <w:r w:rsidR="00B949E6" w:rsidRPr="005C43F8">
          <w:rPr>
            <w:rStyle w:val="a5"/>
            <w:rFonts w:ascii="微软雅黑" w:eastAsia="微软雅黑" w:hAnsi="微软雅黑"/>
            <w:szCs w:val="21"/>
          </w:rPr>
          <w:t>https://www.wuxiapptec.com.cn/</w:t>
        </w:r>
      </w:hyperlink>
    </w:p>
    <w:p w:rsidR="000D64E7" w:rsidRPr="00DF52D5" w:rsidRDefault="000D64E7" w:rsidP="007620EA">
      <w:pPr>
        <w:pStyle w:val="Default"/>
        <w:snapToGrid w:val="0"/>
        <w:spacing w:line="360" w:lineRule="auto"/>
        <w:rPr>
          <w:rFonts w:hAnsi="微软雅黑"/>
          <w:sz w:val="21"/>
          <w:szCs w:val="21"/>
        </w:rPr>
      </w:pPr>
      <w:r w:rsidRPr="00DF52D5">
        <w:rPr>
          <w:rFonts w:hAnsi="微软雅黑" w:hint="eastAsia"/>
          <w:b/>
          <w:bCs/>
          <w:sz w:val="21"/>
          <w:szCs w:val="21"/>
        </w:rPr>
        <w:t>宣讲会时间：</w:t>
      </w:r>
      <w:r w:rsidR="00BC36D0" w:rsidRPr="00DF52D5">
        <w:rPr>
          <w:rFonts w:hAnsi="微软雅黑" w:hint="eastAsia"/>
          <w:b/>
          <w:bCs/>
          <w:sz w:val="21"/>
          <w:szCs w:val="21"/>
        </w:rPr>
        <w:t>_________________________________</w:t>
      </w:r>
    </w:p>
    <w:p w:rsidR="007620EA" w:rsidRPr="0063750E" w:rsidRDefault="00BC36D0" w:rsidP="00485975">
      <w:pPr>
        <w:adjustRightInd w:val="0"/>
        <w:snapToGrid w:val="0"/>
        <w:spacing w:line="360" w:lineRule="auto"/>
        <w:rPr>
          <w:rStyle w:val="comanyfactscolumn2"/>
          <w:rFonts w:ascii="微软雅黑" w:eastAsia="微软雅黑" w:hAnsi="微软雅黑"/>
          <w:color w:val="000000"/>
          <w:szCs w:val="21"/>
        </w:rPr>
      </w:pPr>
      <w:r w:rsidRPr="00DF52D5">
        <w:rPr>
          <w:rFonts w:ascii="微软雅黑" w:eastAsia="微软雅黑" w:hAnsi="微软雅黑" w:hint="eastAsia"/>
          <w:b/>
          <w:bCs/>
          <w:szCs w:val="21"/>
        </w:rPr>
        <w:t>宣讲会地点：______________________________</w:t>
      </w:r>
      <w:r w:rsidR="00D44E1B" w:rsidRPr="00DF52D5">
        <w:rPr>
          <w:rFonts w:ascii="微软雅黑" w:eastAsia="微软雅黑" w:hAnsi="微软雅黑" w:hint="eastAsia"/>
          <w:b/>
          <w:bCs/>
          <w:szCs w:val="21"/>
        </w:rPr>
        <w:t>___</w:t>
      </w:r>
    </w:p>
    <w:p w:rsidR="00671E0A" w:rsidRPr="00671E0A" w:rsidRDefault="00671E0A" w:rsidP="00671E0A">
      <w:pPr>
        <w:rPr>
          <w:rFonts w:ascii="Times New Roman" w:eastAsia="宋体" w:hAnsi="Times New Roman"/>
          <w:b/>
          <w:sz w:val="24"/>
        </w:rPr>
      </w:pPr>
    </w:p>
    <w:p w:rsidR="0056579B" w:rsidRPr="00A7520C" w:rsidRDefault="007C6DD9" w:rsidP="00671E0A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药明康德</w:t>
      </w:r>
      <w:r w:rsidR="00671E0A" w:rsidRPr="00791856">
        <w:rPr>
          <w:rFonts w:ascii="微软雅黑" w:eastAsia="微软雅黑" w:hAnsi="微软雅黑" w:hint="eastAsia"/>
          <w:b/>
          <w:sz w:val="24"/>
          <w:szCs w:val="24"/>
        </w:rPr>
        <w:t>简介</w:t>
      </w:r>
      <w:r w:rsidR="0056579B" w:rsidRPr="0079185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7C6DD9" w:rsidRPr="007C6DD9" w:rsidRDefault="007C6DD9" w:rsidP="007C6DD9">
      <w:pPr>
        <w:rPr>
          <w:rFonts w:ascii="微软雅黑" w:eastAsia="微软雅黑" w:hAnsi="微软雅黑"/>
          <w:szCs w:val="21"/>
        </w:rPr>
      </w:pPr>
      <w:r w:rsidRPr="007C6DD9">
        <w:rPr>
          <w:rFonts w:ascii="微软雅黑" w:eastAsia="微软雅黑" w:hAnsi="微软雅黑" w:hint="eastAsia"/>
          <w:szCs w:val="21"/>
        </w:rPr>
        <w:t>药明康德（股票代码：</w:t>
      </w:r>
      <w:r w:rsidRPr="007C6DD9">
        <w:rPr>
          <w:rFonts w:ascii="微软雅黑" w:eastAsia="微软雅黑" w:hAnsi="微软雅黑"/>
          <w:szCs w:val="21"/>
        </w:rPr>
        <w:t>603259</w:t>
      </w:r>
      <w:r w:rsidRPr="007C6DD9">
        <w:rPr>
          <w:rFonts w:ascii="微软雅黑" w:eastAsia="微软雅黑" w:hAnsi="微软雅黑" w:hint="eastAsia"/>
          <w:szCs w:val="21"/>
        </w:rPr>
        <w:t>）是国际领先的开放式能力与技术平台公司，为全球制药及医疗器械等领域提供从药物发现、开发到市场化的全方位一体化的实验室研发和生产服务。本着以研究为首任，以客户为中心的宗旨，药明康德通过高性价比、高效率的服务平台帮助全球客户缩短药物及医疗器械研发周期、降低研发成本。药明康德平台涵括化学药研发和生产、细胞及基因疗法研发生产、药物研发和医疗器械测试等，正承载着来自全球</w:t>
      </w:r>
      <w:r w:rsidRPr="007C6DD9">
        <w:rPr>
          <w:rFonts w:ascii="微软雅黑" w:eastAsia="微软雅黑" w:hAnsi="微软雅黑"/>
          <w:szCs w:val="21"/>
        </w:rPr>
        <w:t>30</w:t>
      </w:r>
      <w:r w:rsidRPr="007C6DD9">
        <w:rPr>
          <w:rFonts w:ascii="微软雅黑" w:eastAsia="微软雅黑" w:hAnsi="微软雅黑" w:hint="eastAsia"/>
          <w:szCs w:val="21"/>
        </w:rPr>
        <w:t>多个国家的</w:t>
      </w:r>
      <w:r w:rsidRPr="007C6DD9">
        <w:rPr>
          <w:rFonts w:ascii="微软雅黑" w:eastAsia="微软雅黑" w:hAnsi="微软雅黑"/>
          <w:szCs w:val="21"/>
        </w:rPr>
        <w:t>3000</w:t>
      </w:r>
      <w:r w:rsidRPr="007C6DD9">
        <w:rPr>
          <w:rFonts w:ascii="微软雅黑" w:eastAsia="微软雅黑" w:hAnsi="微软雅黑" w:hint="eastAsia"/>
          <w:szCs w:val="21"/>
        </w:rPr>
        <w:t>多家创新合作伙伴的数千个研发创新项目，致力于将最新和最好的医药和健康产</w:t>
      </w:r>
      <w:r w:rsidRPr="007C6DD9">
        <w:rPr>
          <w:rFonts w:ascii="微软雅黑" w:eastAsia="微软雅黑" w:hAnsi="微软雅黑" w:hint="eastAsia"/>
          <w:szCs w:val="21"/>
        </w:rPr>
        <w:lastRenderedPageBreak/>
        <w:t>品带给全球病患，实现“让天下没有难做的药，难治的病”的梦想。</w:t>
      </w:r>
    </w:p>
    <w:p w:rsidR="00671E0A" w:rsidRPr="007C6DD9" w:rsidRDefault="00671E0A" w:rsidP="00671E0A">
      <w:pPr>
        <w:rPr>
          <w:rFonts w:ascii="微软雅黑" w:eastAsia="微软雅黑" w:hAnsi="微软雅黑"/>
          <w:szCs w:val="21"/>
        </w:rPr>
      </w:pPr>
    </w:p>
    <w:p w:rsidR="00671E0A" w:rsidRPr="00A7520C" w:rsidRDefault="00A7520C" w:rsidP="00671E0A">
      <w:pPr>
        <w:rPr>
          <w:rFonts w:ascii="微软雅黑" w:eastAsia="微软雅黑" w:hAnsi="微软雅黑"/>
          <w:b/>
          <w:sz w:val="24"/>
          <w:szCs w:val="24"/>
        </w:rPr>
      </w:pPr>
      <w:r w:rsidRPr="00A7520C">
        <w:rPr>
          <w:rFonts w:ascii="微软雅黑" w:eastAsia="微软雅黑" w:hAnsi="微软雅黑" w:hint="eastAsia"/>
          <w:b/>
          <w:sz w:val="24"/>
          <w:szCs w:val="24"/>
        </w:rPr>
        <w:t>化学服务平台介绍</w:t>
      </w:r>
    </w:p>
    <w:p w:rsidR="00A7520C" w:rsidRPr="00A7520C" w:rsidRDefault="00A7520C" w:rsidP="00A7520C">
      <w:pPr>
        <w:spacing w:line="360" w:lineRule="auto"/>
        <w:rPr>
          <w:rFonts w:ascii="微软雅黑" w:eastAsia="微软雅黑" w:hAnsi="微软雅黑"/>
          <w:szCs w:val="21"/>
        </w:rPr>
      </w:pPr>
      <w:r w:rsidRPr="00A7520C">
        <w:rPr>
          <w:rFonts w:ascii="微软雅黑" w:eastAsia="微软雅黑" w:hAnsi="微软雅黑" w:hint="eastAsia"/>
          <w:szCs w:val="21"/>
        </w:rPr>
        <w:t>化学服务</w:t>
      </w:r>
      <w:r>
        <w:rPr>
          <w:rFonts w:ascii="微软雅黑" w:eastAsia="微软雅黑" w:hAnsi="微软雅黑" w:hint="eastAsia"/>
          <w:szCs w:val="21"/>
        </w:rPr>
        <w:t>平台</w:t>
      </w:r>
      <w:r w:rsidRPr="00A7520C">
        <w:rPr>
          <w:rFonts w:ascii="微软雅黑" w:eastAsia="微软雅黑" w:hAnsi="微软雅黑" w:hint="eastAsia"/>
          <w:szCs w:val="21"/>
        </w:rPr>
        <w:t>作为药明康德新药开发有限公司最早成立的研发部门，开创了中国CRO化学服务的先河，见证了药明康德18年的成长历程。化学服务</w:t>
      </w:r>
      <w:r>
        <w:rPr>
          <w:rFonts w:ascii="微软雅黑" w:eastAsia="微软雅黑" w:hAnsi="微软雅黑" w:hint="eastAsia"/>
          <w:szCs w:val="21"/>
        </w:rPr>
        <w:t>平台</w:t>
      </w:r>
      <w:r w:rsidRPr="00A7520C">
        <w:rPr>
          <w:rFonts w:ascii="微软雅黑" w:eastAsia="微软雅黑" w:hAnsi="微软雅黑" w:hint="eastAsia"/>
          <w:szCs w:val="21"/>
        </w:rPr>
        <w:t>致力于打造全球小分子化学新药发现和研究最高，最宽，和最深的能力和技术平台，是客户进入药明康德平台和生态系统的几大入口之一，是改进变革全球新药研究和创新的催化剂和重要力量。</w:t>
      </w:r>
    </w:p>
    <w:p w:rsidR="00A7520C" w:rsidRPr="00A7520C" w:rsidRDefault="00A7520C" w:rsidP="00A7520C">
      <w:pPr>
        <w:spacing w:line="360" w:lineRule="auto"/>
        <w:rPr>
          <w:rFonts w:ascii="微软雅黑" w:eastAsia="微软雅黑" w:hAnsi="微软雅黑"/>
          <w:szCs w:val="21"/>
        </w:rPr>
      </w:pPr>
      <w:r w:rsidRPr="00A7520C">
        <w:rPr>
          <w:rFonts w:ascii="微软雅黑" w:eastAsia="微软雅黑" w:hAnsi="微软雅黑" w:hint="eastAsia"/>
          <w:szCs w:val="21"/>
        </w:rPr>
        <w:t>化学服务</w:t>
      </w:r>
      <w:r>
        <w:rPr>
          <w:rFonts w:ascii="微软雅黑" w:eastAsia="微软雅黑" w:hAnsi="微软雅黑" w:hint="eastAsia"/>
          <w:szCs w:val="21"/>
        </w:rPr>
        <w:t>平台</w:t>
      </w:r>
      <w:r w:rsidRPr="00A7520C">
        <w:rPr>
          <w:rFonts w:ascii="微软雅黑" w:eastAsia="微软雅黑" w:hAnsi="微软雅黑" w:hint="eastAsia"/>
          <w:szCs w:val="21"/>
        </w:rPr>
        <w:t>现有超过5,000位化学家，专业一流的研发团队，超过18年合成路线设计及化合物订制的技术和经验积淀，为小分子化学药物创新赋予无限可能。除了常规合成化学的能力和技术，还拥有量子化学计算、电化学、光化学、催化剂筛选、酶催化、流体化学等全球领先的技术平台，以及人工智能（AI）新技术研发，引领药物发现新趋势。</w:t>
      </w:r>
    </w:p>
    <w:p w:rsidR="00A7520C" w:rsidRPr="00A7520C" w:rsidRDefault="00A7520C" w:rsidP="00A7520C">
      <w:pPr>
        <w:rPr>
          <w:rFonts w:ascii="微软雅黑" w:eastAsia="微软雅黑" w:hAnsi="微软雅黑"/>
          <w:szCs w:val="21"/>
        </w:rPr>
      </w:pPr>
      <w:r w:rsidRPr="00A7520C">
        <w:rPr>
          <w:rFonts w:ascii="微软雅黑" w:eastAsia="微软雅黑" w:hAnsi="微软雅黑" w:hint="eastAsia"/>
          <w:szCs w:val="21"/>
        </w:rPr>
        <w:t>化学服务</w:t>
      </w:r>
      <w:r>
        <w:rPr>
          <w:rFonts w:ascii="微软雅黑" w:eastAsia="微软雅黑" w:hAnsi="微软雅黑" w:hint="eastAsia"/>
          <w:szCs w:val="21"/>
        </w:rPr>
        <w:t>平台</w:t>
      </w:r>
      <w:r w:rsidRPr="00A7520C">
        <w:rPr>
          <w:rFonts w:ascii="微软雅黑" w:eastAsia="微软雅黑" w:hAnsi="微软雅黑" w:hint="eastAsia"/>
          <w:szCs w:val="21"/>
        </w:rPr>
        <w:t>在上海、天津、武汉都拥有国际一流的实验室，完善的培训体系和良好的安全管控体系；正在建设中的江苏启东新研发基地将于2019年上半年投入运营。部门业务的迅猛发展同时也为个人职业发展提供了广阔的空间。</w:t>
      </w:r>
    </w:p>
    <w:p w:rsidR="00A7520C" w:rsidRPr="00671E0A" w:rsidRDefault="00A7520C" w:rsidP="00671E0A">
      <w:pPr>
        <w:rPr>
          <w:rFonts w:ascii="Times New Roman" w:eastAsia="宋体" w:hAnsi="Times New Roman"/>
          <w:sz w:val="24"/>
          <w:szCs w:val="24"/>
        </w:rPr>
      </w:pPr>
    </w:p>
    <w:p w:rsidR="0005394B" w:rsidRPr="0005394B" w:rsidRDefault="0005394B" w:rsidP="0005394B">
      <w:pPr>
        <w:widowControl/>
        <w:snapToGrid w:val="0"/>
        <w:spacing w:line="360" w:lineRule="auto"/>
        <w:ind w:firstLine="3450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05394B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招聘职位</w:t>
      </w:r>
    </w:p>
    <w:p w:rsidR="0005394B" w:rsidRPr="0005394B" w:rsidRDefault="0005394B" w:rsidP="0005394B">
      <w:pPr>
        <w:widowControl/>
        <w:autoSpaceDE w:val="0"/>
        <w:autoSpaceDN w:val="0"/>
        <w:snapToGrid w:val="0"/>
        <w:spacing w:line="360" w:lineRule="auto"/>
        <w:jc w:val="left"/>
        <w:rPr>
          <w:rFonts w:ascii="Calibri" w:eastAsia="宋体" w:hAnsi="Calibri" w:cs="宋体"/>
          <w:kern w:val="0"/>
          <w:sz w:val="18"/>
          <w:szCs w:val="18"/>
        </w:rPr>
      </w:pPr>
    </w:p>
    <w:p w:rsidR="0005394B" w:rsidRPr="0005394B" w:rsidRDefault="006F721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药物</w:t>
      </w:r>
      <w:r w:rsidR="0005394B" w:rsidRPr="0005394B"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合成类岗位                                              </w:t>
      </w:r>
    </w:p>
    <w:p w:rsidR="0005394B" w:rsidRPr="001973DA" w:rsidRDefault="0005394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05394B">
        <w:rPr>
          <w:rFonts w:ascii="微软雅黑" w:eastAsia="微软雅黑" w:hAnsi="微软雅黑" w:cs="宋体" w:hint="eastAsia"/>
          <w:b/>
          <w:bCs/>
          <w:kern w:val="0"/>
          <w:szCs w:val="21"/>
        </w:rPr>
        <w:t>工作地：上海、天津、武汉、</w:t>
      </w:r>
      <w:r w:rsidR="00CE0C89" w:rsidRPr="001973DA">
        <w:rPr>
          <w:rFonts w:ascii="微软雅黑" w:eastAsia="微软雅黑" w:hAnsi="微软雅黑" w:cs="宋体" w:hint="eastAsia"/>
          <w:b/>
          <w:bCs/>
          <w:kern w:val="0"/>
          <w:szCs w:val="21"/>
        </w:rPr>
        <w:t>南通（启东）</w:t>
      </w:r>
    </w:p>
    <w:p w:rsidR="0005394B" w:rsidRPr="0005394B" w:rsidRDefault="0005394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kern w:val="0"/>
          <w:szCs w:val="21"/>
        </w:rPr>
      </w:pPr>
      <w:r w:rsidRPr="006F721B">
        <w:rPr>
          <w:rFonts w:ascii="微软雅黑" w:eastAsia="微软雅黑" w:hAnsi="微软雅黑" w:cs="宋体" w:hint="eastAsia"/>
          <w:b/>
          <w:kern w:val="0"/>
          <w:szCs w:val="21"/>
        </w:rPr>
        <w:t>招聘部门：</w:t>
      </w:r>
      <w:r w:rsidRPr="001973DA">
        <w:rPr>
          <w:rFonts w:ascii="微软雅黑" w:eastAsia="微软雅黑" w:hAnsi="微软雅黑" w:cs="宋体" w:hint="eastAsia"/>
          <w:kern w:val="0"/>
          <w:szCs w:val="21"/>
        </w:rPr>
        <w:t>化学服务部、药物研发国际服务部</w:t>
      </w:r>
    </w:p>
    <w:p w:rsidR="006F721B" w:rsidRDefault="006F721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b/>
          <w:kern w:val="0"/>
          <w:szCs w:val="21"/>
        </w:rPr>
      </w:pPr>
    </w:p>
    <w:p w:rsidR="006F721B" w:rsidRPr="006F721B" w:rsidRDefault="006F721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适合学历：</w:t>
      </w:r>
      <w:r w:rsidRPr="006F721B">
        <w:rPr>
          <w:rFonts w:ascii="微软雅黑" w:eastAsia="微软雅黑" w:hAnsi="微软雅黑" w:cs="宋体"/>
          <w:kern w:val="0"/>
          <w:szCs w:val="21"/>
        </w:rPr>
        <w:t>本科</w:t>
      </w:r>
      <w:r w:rsidRPr="006F721B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6F721B">
        <w:rPr>
          <w:rFonts w:ascii="微软雅黑" w:eastAsia="微软雅黑" w:hAnsi="微软雅黑" w:cs="宋体"/>
          <w:kern w:val="0"/>
          <w:szCs w:val="21"/>
        </w:rPr>
        <w:t>硕士</w:t>
      </w:r>
      <w:r w:rsidRPr="006F721B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6F721B">
        <w:rPr>
          <w:rFonts w:ascii="微软雅黑" w:eastAsia="微软雅黑" w:hAnsi="微软雅黑" w:cs="宋体"/>
          <w:kern w:val="0"/>
          <w:szCs w:val="21"/>
        </w:rPr>
        <w:t>博士</w:t>
      </w:r>
    </w:p>
    <w:p w:rsidR="006F721B" w:rsidRPr="0005394B" w:rsidRDefault="006F721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适合专业</w:t>
      </w:r>
      <w:r w:rsidR="0005394B" w:rsidRPr="006F721B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="0005394B" w:rsidRPr="0005394B">
        <w:rPr>
          <w:rFonts w:ascii="微软雅黑" w:eastAsia="微软雅黑" w:hAnsi="微软雅黑" w:cs="宋体" w:hint="eastAsia"/>
          <w:kern w:val="0"/>
          <w:szCs w:val="21"/>
        </w:rPr>
        <w:t>有机化学、药物化学、天然药物化学、应用化学、农药化学、材料化学、高分子材料、制药工程、化学制药、药学、化学工程与工艺、化学工程、精细化工、多肽合成、分析化学等相关专业</w:t>
      </w:r>
    </w:p>
    <w:p w:rsidR="0005394B" w:rsidRPr="0005394B" w:rsidRDefault="0005394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kern w:val="0"/>
          <w:szCs w:val="21"/>
        </w:rPr>
      </w:pPr>
    </w:p>
    <w:p w:rsidR="00A7520C" w:rsidRPr="00915500" w:rsidRDefault="00A7520C" w:rsidP="007C3BE9">
      <w:pPr>
        <w:widowControl/>
        <w:snapToGrid w:val="0"/>
        <w:spacing w:line="360" w:lineRule="auto"/>
        <w:ind w:firstLine="3450"/>
        <w:rPr>
          <w:rFonts w:ascii="微软雅黑" w:eastAsia="微软雅黑" w:hAnsi="微软雅黑"/>
          <w:b/>
          <w:sz w:val="24"/>
          <w:szCs w:val="24"/>
          <w:lang w:val="en"/>
        </w:rPr>
      </w:pPr>
      <w:r w:rsidRPr="007C3BE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人才发展与培养机制</w:t>
      </w:r>
    </w:p>
    <w:p w:rsidR="00A7520C" w:rsidRPr="00A7520C" w:rsidRDefault="00A7520C" w:rsidP="00A7520C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企业文化及安全合规培训</w:t>
      </w:r>
    </w:p>
    <w:p w:rsidR="00A7520C" w:rsidRPr="00A7520C" w:rsidRDefault="00A7520C" w:rsidP="00A7520C">
      <w:pPr>
        <w:numPr>
          <w:ilvl w:val="0"/>
          <w:numId w:val="2"/>
        </w:numPr>
        <w:rPr>
          <w:rFonts w:ascii="微软雅黑" w:eastAsia="微软雅黑" w:hAnsi="微软雅黑" w:cs="宋体"/>
          <w:kern w:val="0"/>
          <w:szCs w:val="21"/>
        </w:rPr>
      </w:pPr>
      <w:r w:rsidRPr="00A7520C">
        <w:rPr>
          <w:rFonts w:ascii="微软雅黑" w:eastAsia="微软雅黑" w:hAnsi="微软雅黑" w:cs="宋体" w:hint="eastAsia"/>
          <w:kern w:val="0"/>
          <w:szCs w:val="21"/>
        </w:rPr>
        <w:t>新员工技能培训, 在岗专业知识培训</w:t>
      </w:r>
    </w:p>
    <w:p w:rsidR="00A7520C" w:rsidRPr="00A7520C" w:rsidRDefault="00A7520C" w:rsidP="00A7520C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全方位</w:t>
      </w:r>
      <w:r w:rsidRPr="00A7520C">
        <w:rPr>
          <w:rFonts w:ascii="微软雅黑" w:eastAsia="微软雅黑" w:hAnsi="微软雅黑"/>
        </w:rPr>
        <w:t>实验</w:t>
      </w:r>
      <w:r w:rsidRPr="00A7520C">
        <w:rPr>
          <w:rFonts w:ascii="微软雅黑" w:eastAsia="微软雅黑" w:hAnsi="微软雅黑" w:hint="eastAsia"/>
        </w:rPr>
        <w:t>技能培训及多种专业的自动化</w:t>
      </w:r>
      <w:r w:rsidRPr="00A7520C">
        <w:rPr>
          <w:rFonts w:ascii="微软雅黑" w:eastAsia="微软雅黑" w:hAnsi="微软雅黑"/>
        </w:rPr>
        <w:t>仪器</w:t>
      </w:r>
      <w:r w:rsidRPr="00A7520C">
        <w:rPr>
          <w:rFonts w:ascii="微软雅黑" w:eastAsia="微软雅黑" w:hAnsi="微软雅黑" w:hint="eastAsia"/>
        </w:rPr>
        <w:t>操作培训</w:t>
      </w:r>
    </w:p>
    <w:p w:rsidR="00A7520C" w:rsidRPr="00A7520C" w:rsidRDefault="00A7520C" w:rsidP="00A7520C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行业前沿</w:t>
      </w:r>
      <w:r w:rsidRPr="00A7520C">
        <w:rPr>
          <w:rFonts w:ascii="微软雅黑" w:eastAsia="微软雅黑" w:hAnsi="微软雅黑"/>
        </w:rPr>
        <w:t>技术培训</w:t>
      </w:r>
      <w:r w:rsidRPr="00A7520C">
        <w:rPr>
          <w:rFonts w:ascii="微软雅黑" w:eastAsia="微软雅黑" w:hAnsi="微软雅黑" w:hint="eastAsia"/>
        </w:rPr>
        <w:t>及高含金量学术讲座、沟通会</w:t>
      </w:r>
    </w:p>
    <w:p w:rsidR="00A7520C" w:rsidRPr="00A7520C" w:rsidRDefault="00A7520C" w:rsidP="00A7520C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沟通技巧和管理能力等培训</w:t>
      </w:r>
    </w:p>
    <w:p w:rsidR="00A7520C" w:rsidRPr="00A7520C" w:rsidRDefault="00A7520C" w:rsidP="00A7520C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Lean</w:t>
      </w:r>
      <w:r w:rsidRPr="00A7520C">
        <w:rPr>
          <w:rFonts w:ascii="微软雅黑" w:eastAsia="微软雅黑" w:hAnsi="微软雅黑"/>
        </w:rPr>
        <w:t>-Sigma</w:t>
      </w:r>
      <w:r w:rsidRPr="00A7520C">
        <w:rPr>
          <w:rFonts w:ascii="微软雅黑" w:eastAsia="微软雅黑" w:hAnsi="微软雅黑" w:hint="eastAsia"/>
        </w:rPr>
        <w:t>精益运营培训</w:t>
      </w:r>
    </w:p>
    <w:p w:rsidR="00A7520C" w:rsidRPr="00A7520C" w:rsidRDefault="00A7520C" w:rsidP="00A7520C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多维度跨平台跨职能培训</w:t>
      </w:r>
    </w:p>
    <w:p w:rsidR="00A7520C" w:rsidRPr="00245239" w:rsidRDefault="00A7520C" w:rsidP="00A7520C">
      <w:pPr>
        <w:jc w:val="left"/>
        <w:rPr>
          <w:rFonts w:ascii="微软雅黑" w:eastAsia="微软雅黑" w:hAnsi="微软雅黑"/>
          <w:sz w:val="18"/>
          <w:szCs w:val="18"/>
        </w:rPr>
      </w:pPr>
    </w:p>
    <w:p w:rsidR="00A7520C" w:rsidRPr="007C3BE9" w:rsidRDefault="00A7520C" w:rsidP="007C3BE9">
      <w:pPr>
        <w:widowControl/>
        <w:snapToGrid w:val="0"/>
        <w:spacing w:line="360" w:lineRule="auto"/>
        <w:ind w:firstLine="3450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7C3BE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职业发展通道</w:t>
      </w:r>
    </w:p>
    <w:p w:rsidR="00A7520C" w:rsidRPr="00A7520C" w:rsidRDefault="00A7520C" w:rsidP="00A7520C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通过完备的系统培训，</w:t>
      </w:r>
      <w:r w:rsidRPr="00A7520C">
        <w:rPr>
          <w:rFonts w:ascii="微软雅黑" w:eastAsia="微软雅黑" w:hAnsi="微软雅黑"/>
        </w:rPr>
        <w:t>帮助</w:t>
      </w:r>
      <w:r w:rsidRPr="00A7520C">
        <w:rPr>
          <w:rFonts w:ascii="微软雅黑" w:eastAsia="微软雅黑" w:hAnsi="微软雅黑" w:hint="eastAsia"/>
        </w:rPr>
        <w:t>您迅速成长为</w:t>
      </w:r>
      <w:r>
        <w:rPr>
          <w:rFonts w:ascii="微软雅黑" w:eastAsia="微软雅黑" w:hAnsi="微软雅黑" w:hint="eastAsia"/>
        </w:rPr>
        <w:t>化学</w:t>
      </w:r>
      <w:r w:rsidRPr="00A7520C">
        <w:rPr>
          <w:rFonts w:ascii="微软雅黑" w:eastAsia="微软雅黑" w:hAnsi="微软雅黑" w:hint="eastAsia"/>
        </w:rPr>
        <w:t>技术专家</w:t>
      </w:r>
    </w:p>
    <w:p w:rsidR="00A7520C" w:rsidRPr="00A7520C" w:rsidRDefault="00A7520C" w:rsidP="00A7520C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通过日常的工作及合规培训，</w:t>
      </w:r>
      <w:r w:rsidRPr="00A7520C">
        <w:rPr>
          <w:rFonts w:ascii="微软雅黑" w:eastAsia="微软雅黑" w:hAnsi="微软雅黑"/>
        </w:rPr>
        <w:t>对</w:t>
      </w:r>
      <w:r w:rsidRPr="00A7520C">
        <w:rPr>
          <w:rFonts w:ascii="微软雅黑" w:eastAsia="微软雅黑" w:hAnsi="微软雅黑" w:hint="eastAsia"/>
        </w:rPr>
        <w:t>药物</w:t>
      </w:r>
      <w:r w:rsidRPr="00A7520C">
        <w:rPr>
          <w:rFonts w:ascii="微软雅黑" w:eastAsia="微软雅黑" w:hAnsi="微软雅黑"/>
        </w:rPr>
        <w:t>研发过程中的合规性有</w:t>
      </w:r>
      <w:r w:rsidRPr="00A7520C">
        <w:rPr>
          <w:rFonts w:ascii="微软雅黑" w:eastAsia="微软雅黑" w:hAnsi="微软雅黑" w:hint="eastAsia"/>
        </w:rPr>
        <w:t>深刻</w:t>
      </w:r>
      <w:r w:rsidRPr="00A7520C">
        <w:rPr>
          <w:rFonts w:ascii="微软雅黑" w:eastAsia="微软雅黑" w:hAnsi="微软雅黑"/>
        </w:rPr>
        <w:t>的认识</w:t>
      </w:r>
    </w:p>
    <w:p w:rsidR="00A7520C" w:rsidRPr="00A7520C" w:rsidRDefault="00A7520C" w:rsidP="00A7520C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不拘学历、绩效导向的晋升制度，以及员工成长激励计划助力您的职业发展</w:t>
      </w:r>
    </w:p>
    <w:p w:rsidR="00A7520C" w:rsidRPr="00A7520C" w:rsidRDefault="00A7520C" w:rsidP="00A7520C">
      <w:pPr>
        <w:pStyle w:val="a7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</w:rPr>
      </w:pPr>
      <w:r w:rsidRPr="00A7520C">
        <w:rPr>
          <w:rFonts w:ascii="微软雅黑" w:eastAsia="微软雅黑" w:hAnsi="微软雅黑" w:hint="eastAsia"/>
        </w:rPr>
        <w:t>提供实验岗位和管理岗位双向晋升制度，</w:t>
      </w:r>
      <w:r w:rsidRPr="00A7520C">
        <w:rPr>
          <w:rFonts w:ascii="微软雅黑" w:eastAsia="微软雅黑" w:hAnsi="微软雅黑"/>
        </w:rPr>
        <w:t>可</w:t>
      </w:r>
      <w:r w:rsidRPr="00A7520C">
        <w:rPr>
          <w:rFonts w:ascii="微软雅黑" w:eastAsia="微软雅黑" w:hAnsi="微软雅黑" w:hint="eastAsia"/>
        </w:rPr>
        <w:t>根据您的优点和特长选择合适的职业规划，点亮您人生的成长计划</w:t>
      </w:r>
    </w:p>
    <w:p w:rsidR="0005394B" w:rsidRPr="00A7520C" w:rsidRDefault="0005394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kern w:val="0"/>
          <w:szCs w:val="21"/>
        </w:rPr>
      </w:pPr>
    </w:p>
    <w:p w:rsidR="0005394B" w:rsidRPr="0005394B" w:rsidRDefault="0005394B" w:rsidP="0005394B">
      <w:pPr>
        <w:widowControl/>
        <w:snapToGrid w:val="0"/>
        <w:spacing w:line="300" w:lineRule="auto"/>
        <w:rPr>
          <w:rFonts w:ascii="微软雅黑" w:eastAsia="微软雅黑" w:hAnsi="微软雅黑" w:cs="宋体"/>
          <w:kern w:val="0"/>
          <w:szCs w:val="21"/>
        </w:rPr>
      </w:pPr>
    </w:p>
    <w:p w:rsidR="00151980" w:rsidRPr="0005394B" w:rsidRDefault="00151980" w:rsidP="0005394B">
      <w:pPr>
        <w:adjustRightInd w:val="0"/>
        <w:snapToGrid w:val="0"/>
        <w:spacing w:line="360" w:lineRule="auto"/>
        <w:ind w:firstLineChars="1150" w:firstLine="2300"/>
        <w:rPr>
          <w:rFonts w:ascii="微软雅黑" w:eastAsia="微软雅黑" w:hAnsi="微软雅黑" w:cs="宋体"/>
          <w:kern w:val="0"/>
          <w:sz w:val="20"/>
          <w:szCs w:val="15"/>
        </w:rPr>
      </w:pPr>
    </w:p>
    <w:sectPr w:rsidR="00151980" w:rsidRPr="0005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EB" w:rsidRDefault="000532EB" w:rsidP="000D64E7">
      <w:r>
        <w:separator/>
      </w:r>
    </w:p>
  </w:endnote>
  <w:endnote w:type="continuationSeparator" w:id="0">
    <w:p w:rsidR="000532EB" w:rsidRDefault="000532EB" w:rsidP="000D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EB" w:rsidRDefault="000532EB" w:rsidP="000D64E7">
      <w:r>
        <w:separator/>
      </w:r>
    </w:p>
  </w:footnote>
  <w:footnote w:type="continuationSeparator" w:id="0">
    <w:p w:rsidR="000532EB" w:rsidRDefault="000532EB" w:rsidP="000D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4DA"/>
      </v:shape>
    </w:pict>
  </w:numPicBullet>
  <w:abstractNum w:abstractNumId="0">
    <w:nsid w:val="30271239"/>
    <w:multiLevelType w:val="hybridMultilevel"/>
    <w:tmpl w:val="E73EE41A"/>
    <w:lvl w:ilvl="0" w:tplc="7E502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F6CBC"/>
    <w:multiLevelType w:val="hybridMultilevel"/>
    <w:tmpl w:val="7C70682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916B51"/>
    <w:multiLevelType w:val="hybridMultilevel"/>
    <w:tmpl w:val="1786E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5"/>
    <w:rsid w:val="000000BE"/>
    <w:rsid w:val="00015B19"/>
    <w:rsid w:val="0003336C"/>
    <w:rsid w:val="000532EB"/>
    <w:rsid w:val="0005394B"/>
    <w:rsid w:val="00055ADB"/>
    <w:rsid w:val="000810C4"/>
    <w:rsid w:val="0009391A"/>
    <w:rsid w:val="000D1727"/>
    <w:rsid w:val="000D64E7"/>
    <w:rsid w:val="000F5CD8"/>
    <w:rsid w:val="001154D4"/>
    <w:rsid w:val="0012690B"/>
    <w:rsid w:val="00140256"/>
    <w:rsid w:val="00151980"/>
    <w:rsid w:val="00182835"/>
    <w:rsid w:val="0019224D"/>
    <w:rsid w:val="001962DD"/>
    <w:rsid w:val="001968E6"/>
    <w:rsid w:val="001973DA"/>
    <w:rsid w:val="001B26E2"/>
    <w:rsid w:val="001B5C81"/>
    <w:rsid w:val="001C1CBC"/>
    <w:rsid w:val="001C2BF6"/>
    <w:rsid w:val="001F4C22"/>
    <w:rsid w:val="002115D8"/>
    <w:rsid w:val="0023477D"/>
    <w:rsid w:val="00235BED"/>
    <w:rsid w:val="00242D17"/>
    <w:rsid w:val="00273634"/>
    <w:rsid w:val="002774DE"/>
    <w:rsid w:val="002859EF"/>
    <w:rsid w:val="00290300"/>
    <w:rsid w:val="00293535"/>
    <w:rsid w:val="0029442B"/>
    <w:rsid w:val="002C22DE"/>
    <w:rsid w:val="002C24A6"/>
    <w:rsid w:val="002C2F09"/>
    <w:rsid w:val="00300D16"/>
    <w:rsid w:val="00304506"/>
    <w:rsid w:val="00331E03"/>
    <w:rsid w:val="0034552A"/>
    <w:rsid w:val="0036474F"/>
    <w:rsid w:val="00385336"/>
    <w:rsid w:val="00390847"/>
    <w:rsid w:val="00396BDA"/>
    <w:rsid w:val="003A50A5"/>
    <w:rsid w:val="003B25A3"/>
    <w:rsid w:val="003B59C4"/>
    <w:rsid w:val="004002F7"/>
    <w:rsid w:val="00400A0D"/>
    <w:rsid w:val="00402599"/>
    <w:rsid w:val="00405A00"/>
    <w:rsid w:val="004313D6"/>
    <w:rsid w:val="00433A1D"/>
    <w:rsid w:val="0045084D"/>
    <w:rsid w:val="00464A80"/>
    <w:rsid w:val="00471FED"/>
    <w:rsid w:val="00473118"/>
    <w:rsid w:val="00473F4B"/>
    <w:rsid w:val="004848B7"/>
    <w:rsid w:val="00485975"/>
    <w:rsid w:val="004956C3"/>
    <w:rsid w:val="004C5322"/>
    <w:rsid w:val="004D3DE8"/>
    <w:rsid w:val="00500E77"/>
    <w:rsid w:val="0050162A"/>
    <w:rsid w:val="0053642D"/>
    <w:rsid w:val="00562BB7"/>
    <w:rsid w:val="0056579B"/>
    <w:rsid w:val="005735D6"/>
    <w:rsid w:val="005870B2"/>
    <w:rsid w:val="005A7DCF"/>
    <w:rsid w:val="00614B3B"/>
    <w:rsid w:val="0063750E"/>
    <w:rsid w:val="00640BEE"/>
    <w:rsid w:val="00650C45"/>
    <w:rsid w:val="006572FB"/>
    <w:rsid w:val="00671E0A"/>
    <w:rsid w:val="00693BA9"/>
    <w:rsid w:val="006B19B1"/>
    <w:rsid w:val="006B6EBF"/>
    <w:rsid w:val="006E0C80"/>
    <w:rsid w:val="006F721B"/>
    <w:rsid w:val="00701122"/>
    <w:rsid w:val="007439E8"/>
    <w:rsid w:val="007620EA"/>
    <w:rsid w:val="0076512E"/>
    <w:rsid w:val="00780B6A"/>
    <w:rsid w:val="00791856"/>
    <w:rsid w:val="007A1D9A"/>
    <w:rsid w:val="007A3987"/>
    <w:rsid w:val="007C01EA"/>
    <w:rsid w:val="007C3BE9"/>
    <w:rsid w:val="007C5428"/>
    <w:rsid w:val="007C6DD9"/>
    <w:rsid w:val="00805B0A"/>
    <w:rsid w:val="0080637C"/>
    <w:rsid w:val="00845B92"/>
    <w:rsid w:val="0086472F"/>
    <w:rsid w:val="008843F9"/>
    <w:rsid w:val="00887A8B"/>
    <w:rsid w:val="008A5E0B"/>
    <w:rsid w:val="008A799C"/>
    <w:rsid w:val="008B0176"/>
    <w:rsid w:val="008C507A"/>
    <w:rsid w:val="008E4E71"/>
    <w:rsid w:val="008E4F21"/>
    <w:rsid w:val="008E65CB"/>
    <w:rsid w:val="00905F01"/>
    <w:rsid w:val="00944013"/>
    <w:rsid w:val="009453A4"/>
    <w:rsid w:val="0095441A"/>
    <w:rsid w:val="00957114"/>
    <w:rsid w:val="00964752"/>
    <w:rsid w:val="00971DA4"/>
    <w:rsid w:val="00983BAF"/>
    <w:rsid w:val="0099784E"/>
    <w:rsid w:val="00997D68"/>
    <w:rsid w:val="009E1E16"/>
    <w:rsid w:val="009F233F"/>
    <w:rsid w:val="00A24F46"/>
    <w:rsid w:val="00A340AD"/>
    <w:rsid w:val="00A7520C"/>
    <w:rsid w:val="00A929B0"/>
    <w:rsid w:val="00AA2AB5"/>
    <w:rsid w:val="00AA3384"/>
    <w:rsid w:val="00AA47EB"/>
    <w:rsid w:val="00AA4CBB"/>
    <w:rsid w:val="00AB1873"/>
    <w:rsid w:val="00AC20C2"/>
    <w:rsid w:val="00B13490"/>
    <w:rsid w:val="00B566D1"/>
    <w:rsid w:val="00B708B3"/>
    <w:rsid w:val="00B83BFA"/>
    <w:rsid w:val="00B9182B"/>
    <w:rsid w:val="00B949E6"/>
    <w:rsid w:val="00BC36D0"/>
    <w:rsid w:val="00BC7228"/>
    <w:rsid w:val="00BD0E5F"/>
    <w:rsid w:val="00BE0772"/>
    <w:rsid w:val="00BE52D3"/>
    <w:rsid w:val="00BF55BE"/>
    <w:rsid w:val="00C046F0"/>
    <w:rsid w:val="00C225F7"/>
    <w:rsid w:val="00C22C61"/>
    <w:rsid w:val="00C2692E"/>
    <w:rsid w:val="00C3522F"/>
    <w:rsid w:val="00C37107"/>
    <w:rsid w:val="00C70F09"/>
    <w:rsid w:val="00C72821"/>
    <w:rsid w:val="00C87900"/>
    <w:rsid w:val="00C96CB6"/>
    <w:rsid w:val="00CE0C89"/>
    <w:rsid w:val="00CE0F3E"/>
    <w:rsid w:val="00CE39C8"/>
    <w:rsid w:val="00CF202E"/>
    <w:rsid w:val="00CF46E7"/>
    <w:rsid w:val="00D0759E"/>
    <w:rsid w:val="00D21180"/>
    <w:rsid w:val="00D214BB"/>
    <w:rsid w:val="00D44E1B"/>
    <w:rsid w:val="00D5297B"/>
    <w:rsid w:val="00D765FE"/>
    <w:rsid w:val="00D851AD"/>
    <w:rsid w:val="00D93508"/>
    <w:rsid w:val="00DC01AF"/>
    <w:rsid w:val="00DD00AE"/>
    <w:rsid w:val="00DD1173"/>
    <w:rsid w:val="00DE04DC"/>
    <w:rsid w:val="00DE746A"/>
    <w:rsid w:val="00DF52D5"/>
    <w:rsid w:val="00E17493"/>
    <w:rsid w:val="00E41CAC"/>
    <w:rsid w:val="00E41E69"/>
    <w:rsid w:val="00E44323"/>
    <w:rsid w:val="00E62322"/>
    <w:rsid w:val="00E70487"/>
    <w:rsid w:val="00E8693A"/>
    <w:rsid w:val="00EF796E"/>
    <w:rsid w:val="00F00F8A"/>
    <w:rsid w:val="00F057A8"/>
    <w:rsid w:val="00F11F17"/>
    <w:rsid w:val="00F21601"/>
    <w:rsid w:val="00F652B2"/>
    <w:rsid w:val="00F654EE"/>
    <w:rsid w:val="00F73F31"/>
    <w:rsid w:val="00F7595C"/>
    <w:rsid w:val="00FC7919"/>
    <w:rsid w:val="00FD3695"/>
    <w:rsid w:val="00FD7A52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FB5CE-9D7B-4401-AF13-4E02582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anyfactscolumn2">
    <w:name w:val="comany_facts_column2"/>
    <w:basedOn w:val="a0"/>
    <w:rsid w:val="00650C45"/>
  </w:style>
  <w:style w:type="paragraph" w:styleId="a3">
    <w:name w:val="header"/>
    <w:basedOn w:val="a"/>
    <w:link w:val="Char"/>
    <w:uiPriority w:val="99"/>
    <w:unhideWhenUsed/>
    <w:rsid w:val="000D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4E7"/>
    <w:rPr>
      <w:sz w:val="18"/>
      <w:szCs w:val="18"/>
    </w:rPr>
  </w:style>
  <w:style w:type="paragraph" w:customStyle="1" w:styleId="Default">
    <w:name w:val="Default"/>
    <w:rsid w:val="000D64E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C36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36D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7520C"/>
    <w:pPr>
      <w:widowControl/>
      <w:ind w:firstLineChars="200"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uxiappteccampus.zhiy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uxiapptec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_csu@wuxiapptec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Xiujuan0101</dc:creator>
  <cp:keywords/>
  <dc:description/>
  <cp:lastModifiedBy>Jin Xingyang</cp:lastModifiedBy>
  <cp:revision>93</cp:revision>
  <dcterms:created xsi:type="dcterms:W3CDTF">2018-08-31T06:09:00Z</dcterms:created>
  <dcterms:modified xsi:type="dcterms:W3CDTF">2018-10-31T04:33:00Z</dcterms:modified>
</cp:coreProperties>
</file>